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06862C" w14:textId="6371A78F" w:rsidR="006573DD" w:rsidRDefault="006573DD" w:rsidP="006573DD">
      <w:pPr>
        <w:pStyle w:val="CRCoverPage"/>
        <w:tabs>
          <w:tab w:val="right" w:pos="9639"/>
        </w:tabs>
        <w:spacing w:after="0"/>
        <w:rPr>
          <w:b/>
          <w:i/>
          <w:noProof/>
          <w:sz w:val="28"/>
        </w:rPr>
      </w:pPr>
      <w:r>
        <w:rPr>
          <w:b/>
          <w:noProof/>
          <w:sz w:val="24"/>
        </w:rPr>
        <w:t>3GPP TSG-</w:t>
      </w:r>
      <w:r w:rsidR="009F606A">
        <w:fldChar w:fldCharType="begin"/>
      </w:r>
      <w:r w:rsidR="009F606A">
        <w:instrText xml:space="preserve"> DOCPROPERTY  TSG/WGRef  \* MERGEFORMAT </w:instrText>
      </w:r>
      <w:r w:rsidR="009F606A">
        <w:fldChar w:fldCharType="separate"/>
      </w:r>
      <w:r>
        <w:rPr>
          <w:b/>
          <w:noProof/>
          <w:sz w:val="24"/>
        </w:rPr>
        <w:t>RAN4</w:t>
      </w:r>
      <w:r w:rsidR="009F606A">
        <w:rPr>
          <w:b/>
          <w:noProof/>
          <w:sz w:val="24"/>
        </w:rPr>
        <w:fldChar w:fldCharType="end"/>
      </w:r>
      <w:r>
        <w:rPr>
          <w:b/>
          <w:noProof/>
          <w:sz w:val="24"/>
        </w:rPr>
        <w:t xml:space="preserve"> Meeting #</w:t>
      </w:r>
      <w:r w:rsidR="009F606A">
        <w:fldChar w:fldCharType="begin"/>
      </w:r>
      <w:r w:rsidR="009F606A">
        <w:instrText xml:space="preserve"> DOCPROPERTY  MtgSeq  \* MERGEFORMAT </w:instrText>
      </w:r>
      <w:r w:rsidR="009F606A">
        <w:fldChar w:fldCharType="separate"/>
      </w:r>
      <w:r w:rsidRPr="00BA51D9">
        <w:rPr>
          <w:b/>
          <w:noProof/>
          <w:sz w:val="24"/>
        </w:rPr>
        <w:t>8</w:t>
      </w:r>
      <w:r>
        <w:rPr>
          <w:b/>
          <w:noProof/>
          <w:sz w:val="24"/>
        </w:rPr>
        <w:t>4</w:t>
      </w:r>
      <w:r w:rsidR="009F606A">
        <w:rPr>
          <w:b/>
          <w:noProof/>
          <w:sz w:val="24"/>
        </w:rPr>
        <w:fldChar w:fldCharType="end"/>
      </w:r>
      <w:r>
        <w:rPr>
          <w:b/>
          <w:i/>
          <w:noProof/>
          <w:sz w:val="28"/>
        </w:rPr>
        <w:tab/>
      </w:r>
      <w:r w:rsidR="0053560B" w:rsidRPr="0053560B">
        <w:rPr>
          <w:b/>
          <w:i/>
          <w:noProof/>
          <w:sz w:val="28"/>
        </w:rPr>
        <w:t>R4-1708201</w:t>
      </w:r>
      <w:r w:rsidR="009F606A">
        <w:fldChar w:fldCharType="begin"/>
      </w:r>
      <w:r w:rsidR="009F606A">
        <w:instrText xml:space="preserve"> DOCPROPERTY  Tdoc#  \* MERGEFORMAT </w:instrText>
      </w:r>
      <w:r w:rsidR="009F606A">
        <w:fldChar w:fldCharType="separate"/>
      </w:r>
      <w:r w:rsidR="009F606A">
        <w:fldChar w:fldCharType="end"/>
      </w:r>
    </w:p>
    <w:p w14:paraId="1255FEB5" w14:textId="2AB4FE33" w:rsidR="006573DD" w:rsidRDefault="009F606A" w:rsidP="006573DD">
      <w:pPr>
        <w:pStyle w:val="CRCoverPage"/>
        <w:outlineLvl w:val="0"/>
        <w:rPr>
          <w:b/>
          <w:noProof/>
          <w:sz w:val="24"/>
        </w:rPr>
      </w:pPr>
      <w:r>
        <w:fldChar w:fldCharType="begin"/>
      </w:r>
      <w:r>
        <w:instrText xml:space="preserve"> DOCPROPERTY  Location  \* MERGEFORMAT </w:instrText>
      </w:r>
      <w:r>
        <w:fldChar w:fldCharType="separate"/>
      </w:r>
      <w:r w:rsidR="006573DD" w:rsidRPr="00BA51D9">
        <w:rPr>
          <w:b/>
          <w:noProof/>
          <w:sz w:val="24"/>
        </w:rPr>
        <w:t>Berlin</w:t>
      </w:r>
      <w:r>
        <w:rPr>
          <w:b/>
          <w:noProof/>
          <w:sz w:val="24"/>
        </w:rPr>
        <w:fldChar w:fldCharType="end"/>
      </w:r>
      <w:r w:rsidR="006573DD">
        <w:rPr>
          <w:b/>
          <w:noProof/>
          <w:sz w:val="24"/>
        </w:rPr>
        <w:t xml:space="preserve">, </w:t>
      </w:r>
      <w:r>
        <w:fldChar w:fldCharType="begin"/>
      </w:r>
      <w:r>
        <w:instrText xml:space="preserve"> DOCPROPERTY  Country  \* MERGEFORMAT </w:instrText>
      </w:r>
      <w:r>
        <w:fldChar w:fldCharType="separate"/>
      </w:r>
      <w:r w:rsidR="006573DD" w:rsidRPr="00BA51D9">
        <w:rPr>
          <w:b/>
          <w:noProof/>
          <w:sz w:val="24"/>
        </w:rPr>
        <w:t>Germany</w:t>
      </w:r>
      <w:r>
        <w:rPr>
          <w:b/>
          <w:noProof/>
          <w:sz w:val="24"/>
        </w:rPr>
        <w:fldChar w:fldCharType="end"/>
      </w:r>
      <w:r w:rsidR="006573DD">
        <w:rPr>
          <w:b/>
          <w:noProof/>
          <w:sz w:val="24"/>
        </w:rPr>
        <w:t xml:space="preserve">, </w:t>
      </w:r>
      <w:r>
        <w:fldChar w:fldCharType="begin"/>
      </w:r>
      <w:r>
        <w:instrText xml:space="preserve"> DOCPROPERTY  StartDate  \* MERGEFORMAT </w:instrText>
      </w:r>
      <w:r>
        <w:fldChar w:fldCharType="separate"/>
      </w:r>
      <w:r w:rsidR="006573DD" w:rsidRPr="00BA51D9">
        <w:rPr>
          <w:b/>
          <w:noProof/>
          <w:sz w:val="24"/>
        </w:rPr>
        <w:t>21st Aug 2017</w:t>
      </w:r>
      <w:r>
        <w:rPr>
          <w:b/>
          <w:noProof/>
          <w:sz w:val="24"/>
        </w:rPr>
        <w:fldChar w:fldCharType="end"/>
      </w:r>
      <w:r w:rsidR="006573DD">
        <w:rPr>
          <w:b/>
          <w:noProof/>
          <w:sz w:val="24"/>
        </w:rPr>
        <w:t xml:space="preserve"> - </w:t>
      </w:r>
      <w:r>
        <w:fldChar w:fldCharType="begin"/>
      </w:r>
      <w:r>
        <w:instrText xml:space="preserve"> DOCPROPERTY  EndDate  \* MERGEFORMAT </w:instrText>
      </w:r>
      <w:r>
        <w:fldChar w:fldCharType="separate"/>
      </w:r>
      <w:r w:rsidR="006573DD" w:rsidRPr="00BA51D9">
        <w:rPr>
          <w:b/>
          <w:noProof/>
          <w:sz w:val="24"/>
        </w:rPr>
        <w:t>25th Aug 2017</w:t>
      </w:r>
      <w:r>
        <w:rPr>
          <w:b/>
          <w:noProof/>
          <w:sz w:val="24"/>
        </w:rPr>
        <w:fldChar w:fldCharType="end"/>
      </w:r>
    </w:p>
    <w:p w14:paraId="7C88BF0B" w14:textId="77777777" w:rsidR="0053560B" w:rsidRDefault="0053560B" w:rsidP="006573DD">
      <w:pPr>
        <w:pStyle w:val="CRCoverPage"/>
        <w:outlineLvl w:val="0"/>
        <w:rPr>
          <w:b/>
          <w:noProof/>
          <w:sz w:val="24"/>
        </w:rPr>
      </w:pPr>
    </w:p>
    <w:p w14:paraId="6FD9BC02" w14:textId="77777777" w:rsidR="00B81FC7" w:rsidRPr="00235C87" w:rsidRDefault="00B81FC7" w:rsidP="00B81FC7">
      <w:pPr>
        <w:rPr>
          <w:bCs/>
          <w:lang w:val="en-GB"/>
        </w:rPr>
      </w:pPr>
      <w:r w:rsidRPr="00235C87">
        <w:rPr>
          <w:b/>
          <w:lang w:val="en-GB"/>
        </w:rPr>
        <w:t>Source:</w:t>
      </w:r>
      <w:r w:rsidRPr="00235C87">
        <w:rPr>
          <w:b/>
          <w:lang w:val="en-GB"/>
        </w:rPr>
        <w:tab/>
      </w:r>
      <w:r w:rsidR="00CC6B35" w:rsidRPr="00235C87">
        <w:rPr>
          <w:b/>
          <w:lang w:val="en-GB"/>
        </w:rPr>
        <w:tab/>
      </w:r>
      <w:r w:rsidR="0038590F" w:rsidRPr="00235C87">
        <w:rPr>
          <w:lang w:val="en-GB"/>
        </w:rPr>
        <w:t>Rohde &amp; Schwarz</w:t>
      </w:r>
    </w:p>
    <w:p w14:paraId="0F0E92A4" w14:textId="204A3DFF" w:rsidR="00B81FC7" w:rsidRPr="00235C87" w:rsidRDefault="00B81FC7" w:rsidP="00844076">
      <w:pPr>
        <w:ind w:left="2160" w:hanging="2160"/>
        <w:rPr>
          <w:b/>
          <w:lang w:val="en-GB"/>
        </w:rPr>
      </w:pPr>
      <w:r w:rsidRPr="00235C87">
        <w:rPr>
          <w:b/>
          <w:lang w:val="en-GB"/>
        </w:rPr>
        <w:t>Title:</w:t>
      </w:r>
      <w:r w:rsidRPr="00235C87">
        <w:rPr>
          <w:b/>
          <w:lang w:val="en-GB"/>
        </w:rPr>
        <w:tab/>
      </w:r>
      <w:r w:rsidR="004E2C76" w:rsidRPr="004E2C76">
        <w:rPr>
          <w:lang w:val="en-GB"/>
        </w:rPr>
        <w:t xml:space="preserve">On </w:t>
      </w:r>
      <w:r w:rsidR="00746D46">
        <w:rPr>
          <w:lang w:val="en-GB"/>
        </w:rPr>
        <w:t>Quiet Zone Characterizatio</w:t>
      </w:r>
      <w:r w:rsidR="00746D46" w:rsidRPr="00844076">
        <w:rPr>
          <w:lang w:val="en-GB"/>
        </w:rPr>
        <w:t>n</w:t>
      </w:r>
      <w:r w:rsidR="00844076" w:rsidRPr="00844076">
        <w:rPr>
          <w:lang w:val="en-GB"/>
        </w:rPr>
        <w:t xml:space="preserve"> for NR above 6GHz</w:t>
      </w:r>
    </w:p>
    <w:p w14:paraId="3D1C5600" w14:textId="636BDDE5" w:rsidR="00B81FC7" w:rsidRPr="00235C87" w:rsidRDefault="00B81FC7" w:rsidP="00B81FC7">
      <w:pPr>
        <w:rPr>
          <w:bCs/>
          <w:lang w:val="en-GB" w:eastAsia="ja-JP"/>
        </w:rPr>
      </w:pPr>
      <w:r w:rsidRPr="00235C87">
        <w:rPr>
          <w:b/>
          <w:lang w:val="en-GB"/>
        </w:rPr>
        <w:t>Agenda Item:</w:t>
      </w:r>
      <w:r w:rsidRPr="00235C87">
        <w:rPr>
          <w:lang w:val="en-GB"/>
        </w:rPr>
        <w:tab/>
      </w:r>
      <w:r w:rsidR="00CC6B35" w:rsidRPr="00235C87">
        <w:rPr>
          <w:lang w:val="en-GB"/>
        </w:rPr>
        <w:tab/>
      </w:r>
      <w:r w:rsidR="009462B9" w:rsidRPr="009462B9">
        <w:rPr>
          <w:lang w:eastAsia="de-DE"/>
        </w:rPr>
        <w:t>9.7.2.1</w:t>
      </w:r>
    </w:p>
    <w:p w14:paraId="031C0F3A" w14:textId="35378E9E" w:rsidR="00B81FC7" w:rsidRPr="00235C87" w:rsidRDefault="00B81FC7" w:rsidP="00B81FC7">
      <w:pPr>
        <w:rPr>
          <w:sz w:val="18"/>
          <w:szCs w:val="18"/>
          <w:lang w:val="en-GB"/>
        </w:rPr>
      </w:pPr>
      <w:r w:rsidRPr="00235C87">
        <w:rPr>
          <w:b/>
          <w:lang w:val="en-GB"/>
        </w:rPr>
        <w:t>Document for:</w:t>
      </w:r>
      <w:r w:rsidRPr="00235C87">
        <w:rPr>
          <w:lang w:val="en-GB"/>
        </w:rPr>
        <w:tab/>
      </w:r>
      <w:r w:rsidR="008C1C66">
        <w:rPr>
          <w:lang w:val="en-GB"/>
        </w:rPr>
        <w:t>Approval</w:t>
      </w:r>
    </w:p>
    <w:p w14:paraId="6680D3A6" w14:textId="77777777" w:rsidR="00B81FC7" w:rsidRPr="00235C87" w:rsidRDefault="00B81FC7" w:rsidP="00B81FC7">
      <w:pPr>
        <w:pStyle w:val="Heading1"/>
        <w:rPr>
          <w:rFonts w:cs="Arial"/>
        </w:rPr>
      </w:pPr>
      <w:r w:rsidRPr="00235C87">
        <w:rPr>
          <w:rFonts w:cs="Arial"/>
        </w:rPr>
        <w:t>Introduction</w:t>
      </w:r>
    </w:p>
    <w:p w14:paraId="2F0AF233" w14:textId="3BCB42AE" w:rsidR="00BC7654" w:rsidRPr="00235C87" w:rsidRDefault="00746D46" w:rsidP="00BC7654">
      <w:pPr>
        <w:jc w:val="both"/>
        <w:rPr>
          <w:lang w:val="en-GB"/>
        </w:rPr>
      </w:pPr>
      <w:bookmarkStart w:id="0" w:name="OLE_LINK10"/>
      <w:bookmarkStart w:id="1" w:name="OLE_LINK11"/>
      <w:r>
        <w:rPr>
          <w:lang w:val="en-GB"/>
        </w:rPr>
        <w:t xml:space="preserve">Traditional OTA tests have relied on </w:t>
      </w:r>
      <w:r w:rsidR="0033340B">
        <w:rPr>
          <w:lang w:val="en-GB"/>
        </w:rPr>
        <w:t>quiet zone characterization tests to determine a significant contributor of the measurement uncertainty</w:t>
      </w:r>
      <w:r>
        <w:rPr>
          <w:lang w:val="en-GB"/>
        </w:rPr>
        <w:t xml:space="preserve">. </w:t>
      </w:r>
      <w:r w:rsidR="00252C70">
        <w:rPr>
          <w:lang w:val="en-GB"/>
        </w:rPr>
        <w:t xml:space="preserve">The most concise procedure is outlined in [1] while similar procedures have been </w:t>
      </w:r>
      <w:r w:rsidR="007221BB">
        <w:rPr>
          <w:lang w:val="en-GB"/>
        </w:rPr>
        <w:t>discussed briefly</w:t>
      </w:r>
      <w:r w:rsidR="00252C70">
        <w:rPr>
          <w:lang w:val="en-GB"/>
        </w:rPr>
        <w:t xml:space="preserve"> in [2, 3]. </w:t>
      </w:r>
      <w:r w:rsidR="007221BB">
        <w:rPr>
          <w:lang w:val="en-GB"/>
        </w:rPr>
        <w:t xml:space="preserve">At NR frequencies above 6GHz, </w:t>
      </w:r>
      <w:r w:rsidR="0033340B">
        <w:rPr>
          <w:lang w:val="en-GB"/>
        </w:rPr>
        <w:t>the outlined</w:t>
      </w:r>
      <w:r w:rsidR="007221BB">
        <w:rPr>
          <w:lang w:val="en-GB"/>
        </w:rPr>
        <w:t xml:space="preserve"> characterization does not seem suitable. </w:t>
      </w:r>
    </w:p>
    <w:p w14:paraId="0F6CFF17" w14:textId="22DD4BA4" w:rsidR="00FC45FA" w:rsidRPr="00235C87" w:rsidRDefault="00F333B1" w:rsidP="00FC45FA">
      <w:pPr>
        <w:pStyle w:val="Heading1"/>
        <w:rPr>
          <w:rFonts w:cs="Arial"/>
        </w:rPr>
      </w:pPr>
      <w:r>
        <w:rPr>
          <w:rFonts w:cs="Arial"/>
        </w:rPr>
        <w:t>Classical Quiet Zone Characterization</w:t>
      </w:r>
    </w:p>
    <w:p w14:paraId="0A97A8D8" w14:textId="7DE8E15B" w:rsidR="00F333B1" w:rsidRDefault="003C3093" w:rsidP="000D3074">
      <w:pPr>
        <w:jc w:val="both"/>
        <w:rPr>
          <w:lang w:val="en-GB"/>
        </w:rPr>
      </w:pPr>
      <w:bookmarkStart w:id="2" w:name="OLE_LINK20"/>
      <w:bookmarkEnd w:id="0"/>
      <w:bookmarkEnd w:id="1"/>
      <w:r>
        <w:rPr>
          <w:lang w:val="en-GB"/>
        </w:rPr>
        <w:t>One of the largest contributors of the measurement uncertainty for c</w:t>
      </w:r>
      <w:r w:rsidR="00F333B1">
        <w:rPr>
          <w:lang w:val="en-GB"/>
        </w:rPr>
        <w:t>lassical OTA tests</w:t>
      </w:r>
      <w:r>
        <w:rPr>
          <w:lang w:val="en-GB"/>
        </w:rPr>
        <w:t xml:space="preserve"> is based on the characterization of the quiet zone. </w:t>
      </w:r>
      <w:r w:rsidR="000D3074">
        <w:rPr>
          <w:lang w:val="en-GB"/>
        </w:rPr>
        <w:t xml:space="preserve">The underlying tests determine </w:t>
      </w:r>
      <w:r w:rsidR="000D3074" w:rsidRPr="000D3074">
        <w:rPr>
          <w:lang w:val="en-GB"/>
        </w:rPr>
        <w:t>variations in field measurements caused by reflections</w:t>
      </w:r>
      <w:r w:rsidR="000D3074">
        <w:rPr>
          <w:lang w:val="en-GB"/>
        </w:rPr>
        <w:t xml:space="preserve"> within the</w:t>
      </w:r>
      <w:r w:rsidR="000D3074" w:rsidRPr="000D3074">
        <w:rPr>
          <w:lang w:val="en-GB"/>
        </w:rPr>
        <w:t xml:space="preserve"> anechoic chamber</w:t>
      </w:r>
      <w:r w:rsidR="00586A7A">
        <w:rPr>
          <w:lang w:val="en-GB"/>
        </w:rPr>
        <w:t>. Normative characterization procedures for this “ripple test” have been developed by CTIA in [1], informative test procedure have been defined by 3GPP in [2,</w:t>
      </w:r>
      <w:r w:rsidR="00D40379">
        <w:rPr>
          <w:lang w:val="en-GB"/>
        </w:rPr>
        <w:t xml:space="preserve"> </w:t>
      </w:r>
      <w:r w:rsidR="00586A7A">
        <w:rPr>
          <w:lang w:val="en-GB"/>
        </w:rPr>
        <w:t xml:space="preserve">3]. </w:t>
      </w:r>
    </w:p>
    <w:p w14:paraId="4B5013DD" w14:textId="653943A5" w:rsidR="00D40379" w:rsidRDefault="00D40379" w:rsidP="00D40379">
      <w:pPr>
        <w:jc w:val="both"/>
        <w:rPr>
          <w:lang w:val="en-GB"/>
        </w:rPr>
      </w:pPr>
      <w:r>
        <w:rPr>
          <w:lang w:val="en-GB"/>
        </w:rPr>
        <w:t xml:space="preserve">The ripple test results are used to </w:t>
      </w:r>
      <w:r w:rsidRPr="00486805">
        <w:rPr>
          <w:lang w:val="en-GB"/>
        </w:rPr>
        <w:t>define a surface</w:t>
      </w:r>
      <w:r>
        <w:rPr>
          <w:lang w:val="en-GB"/>
        </w:rPr>
        <w:t xml:space="preserve"> </w:t>
      </w:r>
      <w:r w:rsidR="00FC2A6F">
        <w:rPr>
          <w:lang w:val="en-GB"/>
        </w:rPr>
        <w:t>standard deviation</w:t>
      </w:r>
      <w:r>
        <w:rPr>
          <w:lang w:val="en-GB"/>
        </w:rPr>
        <w:t xml:space="preserve"> that effectively predict</w:t>
      </w:r>
      <w:r w:rsidRPr="00486805">
        <w:rPr>
          <w:lang w:val="en-GB"/>
        </w:rPr>
        <w:t xml:space="preserve"> the variation </w:t>
      </w:r>
      <w:r w:rsidR="00301376">
        <w:rPr>
          <w:lang w:val="en-GB"/>
        </w:rPr>
        <w:t>of</w:t>
      </w:r>
      <w:r w:rsidRPr="00486805">
        <w:rPr>
          <w:lang w:val="en-GB"/>
        </w:rPr>
        <w:t xml:space="preserve"> the TRP/T</w:t>
      </w:r>
      <w:r>
        <w:rPr>
          <w:lang w:val="en-GB"/>
        </w:rPr>
        <w:t>R</w:t>
      </w:r>
      <w:r w:rsidRPr="00486805">
        <w:rPr>
          <w:lang w:val="en-GB"/>
        </w:rPr>
        <w:t>S</w:t>
      </w:r>
      <w:r>
        <w:rPr>
          <w:lang w:val="en-GB"/>
        </w:rPr>
        <w:t xml:space="preserve"> values, </w:t>
      </w:r>
      <w:r w:rsidRPr="00486805">
        <w:rPr>
          <w:lang w:val="en-GB"/>
        </w:rPr>
        <w:t>spherical surface integral</w:t>
      </w:r>
      <w:r>
        <w:rPr>
          <w:lang w:val="en-GB"/>
        </w:rPr>
        <w:t>s</w:t>
      </w:r>
      <w:r w:rsidRPr="00486805">
        <w:rPr>
          <w:lang w:val="en-GB"/>
        </w:rPr>
        <w:t xml:space="preserve"> of the EIRP or EIS</w:t>
      </w:r>
      <w:r>
        <w:rPr>
          <w:lang w:val="en-GB"/>
        </w:rPr>
        <w:t>, when the DUT is placed anywhere within the quiet zone</w:t>
      </w:r>
      <w:r w:rsidRPr="00486805">
        <w:rPr>
          <w:lang w:val="en-GB"/>
        </w:rPr>
        <w:t>.</w:t>
      </w:r>
      <w:r>
        <w:rPr>
          <w:lang w:val="en-GB"/>
        </w:rPr>
        <w:t xml:space="preserve"> </w:t>
      </w:r>
    </w:p>
    <w:p w14:paraId="37E464D3" w14:textId="1F5B7087" w:rsidR="007C6419" w:rsidRDefault="00586A7A" w:rsidP="009D06EA">
      <w:pPr>
        <w:jc w:val="both"/>
        <w:rPr>
          <w:lang w:val="en-GB"/>
        </w:rPr>
      </w:pPr>
      <w:r>
        <w:rPr>
          <w:lang w:val="en-GB"/>
        </w:rPr>
        <w:t xml:space="preserve">The CTIA quiet zone characterization requires </w:t>
      </w:r>
      <w:r w:rsidR="00486805">
        <w:rPr>
          <w:lang w:val="en-GB"/>
        </w:rPr>
        <w:t xml:space="preserve">omnidirectional </w:t>
      </w:r>
      <w:r w:rsidR="00F333B1" w:rsidRPr="00F333B1">
        <w:rPr>
          <w:lang w:val="en-GB"/>
        </w:rPr>
        <w:t>probe antennas with</w:t>
      </w:r>
      <w:r>
        <w:rPr>
          <w:lang w:val="en-GB"/>
        </w:rPr>
        <w:t xml:space="preserve"> less than ±0.1 dB of asymmetry</w:t>
      </w:r>
      <w:r w:rsidR="00F333B1" w:rsidRPr="00F333B1">
        <w:rPr>
          <w:lang w:val="en-GB"/>
        </w:rPr>
        <w:t xml:space="preserve"> in the azimuth plane</w:t>
      </w:r>
      <w:r w:rsidR="00F333B1">
        <w:rPr>
          <w:lang w:val="en-GB"/>
        </w:rPr>
        <w:t xml:space="preserve"> </w:t>
      </w:r>
      <w:r w:rsidR="00F333B1" w:rsidRPr="00F333B1">
        <w:rPr>
          <w:lang w:val="en-GB"/>
        </w:rPr>
        <w:t>pattern for each frequency</w:t>
      </w:r>
      <w:r>
        <w:rPr>
          <w:lang w:val="en-GB"/>
        </w:rPr>
        <w:t xml:space="preserve">; sleeve dipole antennas are used for one polarization while loop antennas are used for the orthogonal polarization. </w:t>
      </w:r>
    </w:p>
    <w:p w14:paraId="6CCA3C9C" w14:textId="0D2E5A2B" w:rsidR="00D40379" w:rsidRPr="00235C87" w:rsidRDefault="00D40379" w:rsidP="00D40379">
      <w:pPr>
        <w:pStyle w:val="Heading1"/>
        <w:rPr>
          <w:rFonts w:cs="Arial"/>
        </w:rPr>
      </w:pPr>
      <w:r>
        <w:rPr>
          <w:rFonts w:cs="Arial"/>
        </w:rPr>
        <w:t>Quiet Zone Characterization for NR</w:t>
      </w:r>
    </w:p>
    <w:p w14:paraId="7C672307" w14:textId="0DF08BD4" w:rsidR="00FC2A6F" w:rsidRDefault="00FC2A6F" w:rsidP="00D40379">
      <w:pPr>
        <w:jc w:val="both"/>
        <w:rPr>
          <w:lang w:val="en-GB"/>
        </w:rPr>
      </w:pPr>
      <w:r>
        <w:rPr>
          <w:lang w:val="en-GB"/>
        </w:rPr>
        <w:t>For NR frequencies (mm-wave), it will be extremely challenging to develop omnidirectional probe antennas (dipoles and loops) with ±0.1 dB of asymmetry</w:t>
      </w:r>
      <w:r w:rsidRPr="00F333B1">
        <w:rPr>
          <w:lang w:val="en-GB"/>
        </w:rPr>
        <w:t xml:space="preserve"> in the azimuth plane</w:t>
      </w:r>
      <w:r>
        <w:rPr>
          <w:lang w:val="en-GB"/>
        </w:rPr>
        <w:t xml:space="preserve"> </w:t>
      </w:r>
      <w:r w:rsidRPr="00F333B1">
        <w:rPr>
          <w:lang w:val="en-GB"/>
        </w:rPr>
        <w:t>pattern</w:t>
      </w:r>
      <w:r w:rsidR="00301376">
        <w:rPr>
          <w:lang w:val="en-GB"/>
        </w:rPr>
        <w:t>.</w:t>
      </w:r>
      <w:r>
        <w:rPr>
          <w:lang w:val="en-GB"/>
        </w:rPr>
        <w:t xml:space="preserve"> Furthermore, these omnidirectional antenna patterns are not representative of NR UE antenna patterns. It is therefore suggested to develop quiet zone characterization tests based on directional antennas. One suitable approach to determine a surface standard deviation could be to determine the antenna efficiency of a directional antenna, e.g., standard gain horn, with the antenna placed in various locations</w:t>
      </w:r>
      <w:r w:rsidR="000A4FA6">
        <w:rPr>
          <w:lang w:val="en-GB"/>
        </w:rPr>
        <w:t xml:space="preserve"> and orientations</w:t>
      </w:r>
      <w:r>
        <w:rPr>
          <w:lang w:val="en-GB"/>
        </w:rPr>
        <w:t xml:space="preserve"> within the quiet zone. </w:t>
      </w:r>
    </w:p>
    <w:p w14:paraId="3B9C27A8" w14:textId="701FDD2A" w:rsidR="00FC2A6F" w:rsidRPr="00FC2A6F" w:rsidRDefault="00FC2A6F" w:rsidP="00D40379">
      <w:pPr>
        <w:jc w:val="both"/>
        <w:rPr>
          <w:b/>
          <w:lang w:val="en-GB"/>
        </w:rPr>
      </w:pPr>
      <w:r w:rsidRPr="00FC2A6F">
        <w:rPr>
          <w:b/>
          <w:lang w:val="en-GB"/>
        </w:rPr>
        <w:t xml:space="preserve">Proposal 1: Develop quiet zone characterization tests </w:t>
      </w:r>
      <w:r w:rsidR="00301376">
        <w:rPr>
          <w:b/>
          <w:lang w:val="en-GB"/>
        </w:rPr>
        <w:t xml:space="preserve">for NR above 6GHz </w:t>
      </w:r>
      <w:r w:rsidRPr="00FC2A6F">
        <w:rPr>
          <w:b/>
          <w:lang w:val="en-GB"/>
        </w:rPr>
        <w:t>using directional probe antennas</w:t>
      </w:r>
    </w:p>
    <w:p w14:paraId="4EE4E178" w14:textId="0F580E6F" w:rsidR="00B9610B" w:rsidRDefault="009B77BE" w:rsidP="00D40379">
      <w:pPr>
        <w:jc w:val="both"/>
        <w:rPr>
          <w:lang w:val="en-GB"/>
        </w:rPr>
      </w:pPr>
      <w:r>
        <w:rPr>
          <w:lang w:val="en-GB"/>
        </w:rPr>
        <w:lastRenderedPageBreak/>
        <w:t>While for c</w:t>
      </w:r>
      <w:r w:rsidR="00D40379">
        <w:rPr>
          <w:lang w:val="en-GB"/>
        </w:rPr>
        <w:t>lassical OTA tests</w:t>
      </w:r>
      <w:r>
        <w:rPr>
          <w:lang w:val="en-GB"/>
        </w:rPr>
        <w:t>, the test metrics are</w:t>
      </w:r>
      <w:r w:rsidR="00B9610B">
        <w:rPr>
          <w:lang w:val="en-GB"/>
        </w:rPr>
        <w:t xml:space="preserve"> based on a</w:t>
      </w:r>
      <w:r>
        <w:rPr>
          <w:lang w:val="en-GB"/>
        </w:rPr>
        <w:t xml:space="preserve"> 3D average </w:t>
      </w:r>
      <w:r w:rsidR="00B9610B">
        <w:rPr>
          <w:lang w:val="en-GB"/>
        </w:rPr>
        <w:t>metrics</w:t>
      </w:r>
      <w:r>
        <w:rPr>
          <w:lang w:val="en-GB"/>
        </w:rPr>
        <w:t xml:space="preserve"> (TRP/TRS), NR OTA tests will focus on </w:t>
      </w:r>
      <w:r w:rsidR="00FC2A6F">
        <w:rPr>
          <w:lang w:val="en-GB"/>
        </w:rPr>
        <w:t xml:space="preserve">centre of </w:t>
      </w:r>
      <w:r>
        <w:rPr>
          <w:lang w:val="en-GB"/>
        </w:rPr>
        <w:t xml:space="preserve">beam (single directional) as well as 3D averaged performance </w:t>
      </w:r>
      <w:r w:rsidR="00B9610B">
        <w:rPr>
          <w:lang w:val="en-GB"/>
        </w:rPr>
        <w:t>metrics</w:t>
      </w:r>
      <w:r>
        <w:rPr>
          <w:lang w:val="en-GB"/>
        </w:rPr>
        <w:t xml:space="preserve">. </w:t>
      </w:r>
      <w:r w:rsidR="00B9610B">
        <w:rPr>
          <w:lang w:val="en-GB"/>
        </w:rPr>
        <w:t xml:space="preserve">It is therefore recommended to determine quiet zone characterization procedures for not only surface averaged metrics </w:t>
      </w:r>
      <w:r w:rsidR="00FC2A6F">
        <w:rPr>
          <w:lang w:val="en-GB"/>
        </w:rPr>
        <w:t xml:space="preserve">(TRP/TRS) </w:t>
      </w:r>
      <w:r w:rsidR="00B9610B">
        <w:rPr>
          <w:lang w:val="en-GB"/>
        </w:rPr>
        <w:t xml:space="preserve">but single directional metrics </w:t>
      </w:r>
      <w:r w:rsidR="003429B6">
        <w:rPr>
          <w:lang w:val="en-GB"/>
        </w:rPr>
        <w:t xml:space="preserve">(EIRP/EIS) </w:t>
      </w:r>
      <w:r w:rsidR="00B9610B">
        <w:rPr>
          <w:lang w:val="en-GB"/>
        </w:rPr>
        <w:t xml:space="preserve">as well. </w:t>
      </w:r>
    </w:p>
    <w:p w14:paraId="11F8B23A" w14:textId="4FBF9F3F" w:rsidR="00D40379" w:rsidRDefault="00B9610B" w:rsidP="00D40379">
      <w:pPr>
        <w:jc w:val="both"/>
        <w:rPr>
          <w:b/>
          <w:lang w:val="en-GB"/>
        </w:rPr>
      </w:pPr>
      <w:r w:rsidRPr="003429B6">
        <w:rPr>
          <w:b/>
          <w:lang w:val="en-GB"/>
        </w:rPr>
        <w:t xml:space="preserve">Proposal </w:t>
      </w:r>
      <w:r w:rsidR="00FC2A6F" w:rsidRPr="003429B6">
        <w:rPr>
          <w:b/>
          <w:lang w:val="en-GB"/>
        </w:rPr>
        <w:t>2</w:t>
      </w:r>
      <w:r w:rsidRPr="003429B6">
        <w:rPr>
          <w:b/>
          <w:lang w:val="en-GB"/>
        </w:rPr>
        <w:t xml:space="preserve">: </w:t>
      </w:r>
      <w:r w:rsidR="00FC2A6F" w:rsidRPr="003429B6">
        <w:rPr>
          <w:b/>
          <w:lang w:val="en-GB"/>
        </w:rPr>
        <w:t xml:space="preserve">Develop quiet zone characterization </w:t>
      </w:r>
      <w:r w:rsidR="00301376" w:rsidRPr="00FC2A6F">
        <w:rPr>
          <w:b/>
          <w:lang w:val="en-GB"/>
        </w:rPr>
        <w:t xml:space="preserve">tests </w:t>
      </w:r>
      <w:r w:rsidR="00301376">
        <w:rPr>
          <w:b/>
          <w:lang w:val="en-GB"/>
        </w:rPr>
        <w:t xml:space="preserve">for NR above 6GHz </w:t>
      </w:r>
      <w:r w:rsidR="00FC2A6F" w:rsidRPr="003429B6">
        <w:rPr>
          <w:b/>
          <w:lang w:val="en-GB"/>
        </w:rPr>
        <w:t xml:space="preserve">for surface averaged metrics </w:t>
      </w:r>
      <w:r w:rsidR="003429B6" w:rsidRPr="003429B6">
        <w:rPr>
          <w:b/>
          <w:lang w:val="en-GB"/>
        </w:rPr>
        <w:t xml:space="preserve">(TRP/TRS) </w:t>
      </w:r>
      <w:r w:rsidR="00FC2A6F" w:rsidRPr="003429B6">
        <w:rPr>
          <w:b/>
          <w:lang w:val="en-GB"/>
        </w:rPr>
        <w:t>and single directional metrics</w:t>
      </w:r>
      <w:r w:rsidR="003429B6" w:rsidRPr="003429B6">
        <w:rPr>
          <w:b/>
          <w:lang w:val="en-GB"/>
        </w:rPr>
        <w:t xml:space="preserve"> (EIRP/EIS)</w:t>
      </w:r>
    </w:p>
    <w:p w14:paraId="6C9992A0" w14:textId="3061B426" w:rsidR="003429B6" w:rsidRPr="00235C87" w:rsidRDefault="003429B6" w:rsidP="003429B6">
      <w:pPr>
        <w:pStyle w:val="Heading1"/>
        <w:rPr>
          <w:rFonts w:cs="Arial"/>
        </w:rPr>
      </w:pPr>
      <w:r>
        <w:rPr>
          <w:rFonts w:cs="Arial"/>
        </w:rPr>
        <w:t>Proposals</w:t>
      </w:r>
    </w:p>
    <w:p w14:paraId="6AE2C344" w14:textId="03B903E9" w:rsidR="003429B6" w:rsidRPr="00FC2A6F" w:rsidRDefault="003429B6" w:rsidP="003429B6">
      <w:pPr>
        <w:jc w:val="both"/>
        <w:rPr>
          <w:b/>
          <w:lang w:val="en-GB"/>
        </w:rPr>
      </w:pPr>
      <w:r w:rsidRPr="00FC2A6F">
        <w:rPr>
          <w:b/>
          <w:lang w:val="en-GB"/>
        </w:rPr>
        <w:t xml:space="preserve">Proposal 1: Develop quiet zone characterization </w:t>
      </w:r>
      <w:r w:rsidR="00301376" w:rsidRPr="00FC2A6F">
        <w:rPr>
          <w:b/>
          <w:lang w:val="en-GB"/>
        </w:rPr>
        <w:t xml:space="preserve">tests </w:t>
      </w:r>
      <w:r w:rsidR="00301376">
        <w:rPr>
          <w:b/>
          <w:lang w:val="en-GB"/>
        </w:rPr>
        <w:t xml:space="preserve">for NR above 6GHz </w:t>
      </w:r>
      <w:r w:rsidRPr="00FC2A6F">
        <w:rPr>
          <w:b/>
          <w:lang w:val="en-GB"/>
        </w:rPr>
        <w:t>using directional probe antennas</w:t>
      </w:r>
    </w:p>
    <w:p w14:paraId="37ED76D2" w14:textId="1ECC86CD" w:rsidR="003429B6" w:rsidRDefault="003429B6" w:rsidP="003429B6">
      <w:pPr>
        <w:jc w:val="both"/>
        <w:rPr>
          <w:b/>
          <w:lang w:val="en-GB"/>
        </w:rPr>
      </w:pPr>
      <w:bookmarkStart w:id="3" w:name="_Ref473660868"/>
      <w:bookmarkStart w:id="4" w:name="_Ref473660708"/>
      <w:bookmarkStart w:id="5" w:name="OLE_LINK6"/>
      <w:bookmarkStart w:id="6" w:name="OLE_LINK7"/>
      <w:bookmarkEnd w:id="2"/>
      <w:r w:rsidRPr="003429B6">
        <w:rPr>
          <w:b/>
          <w:lang w:val="en-GB"/>
        </w:rPr>
        <w:t xml:space="preserve">Proposal 2: Develop quiet zone characterization </w:t>
      </w:r>
      <w:r w:rsidR="00301376" w:rsidRPr="00FC2A6F">
        <w:rPr>
          <w:b/>
          <w:lang w:val="en-GB"/>
        </w:rPr>
        <w:t xml:space="preserve">tests </w:t>
      </w:r>
      <w:r w:rsidR="00301376">
        <w:rPr>
          <w:b/>
          <w:lang w:val="en-GB"/>
        </w:rPr>
        <w:t xml:space="preserve">for NR above 6GHz </w:t>
      </w:r>
      <w:r w:rsidRPr="003429B6">
        <w:rPr>
          <w:b/>
          <w:lang w:val="en-GB"/>
        </w:rPr>
        <w:t>for surface averaged metrics (TRP/TRS) and single directional metrics (EIRP/EIS)</w:t>
      </w:r>
    </w:p>
    <w:p w14:paraId="7E51D49B" w14:textId="77777777" w:rsidR="00030A7F" w:rsidRPr="00235C87" w:rsidRDefault="00030A7F" w:rsidP="00630BED">
      <w:pPr>
        <w:pStyle w:val="Heading1"/>
        <w:rPr>
          <w:rFonts w:cs="Arial"/>
        </w:rPr>
      </w:pPr>
      <w:r w:rsidRPr="00235C87">
        <w:rPr>
          <w:rFonts w:cs="Arial"/>
        </w:rPr>
        <w:t>References</w:t>
      </w:r>
    </w:p>
    <w:p w14:paraId="72C10FFD" w14:textId="6CD36167" w:rsidR="0055483C" w:rsidRDefault="00030A7F" w:rsidP="00252C70">
      <w:pPr>
        <w:spacing w:after="0" w:line="240" w:lineRule="auto"/>
        <w:ind w:left="432" w:hanging="432"/>
        <w:rPr>
          <w:lang w:val="en-GB"/>
        </w:rPr>
      </w:pPr>
      <w:r w:rsidRPr="00235C87">
        <w:rPr>
          <w:lang w:val="en-GB"/>
        </w:rPr>
        <w:t>[1]</w:t>
      </w:r>
      <w:r w:rsidRPr="00235C87">
        <w:rPr>
          <w:lang w:val="en-GB"/>
        </w:rPr>
        <w:tab/>
      </w:r>
      <w:bookmarkEnd w:id="3"/>
      <w:bookmarkEnd w:id="4"/>
      <w:bookmarkEnd w:id="5"/>
      <w:bookmarkEnd w:id="6"/>
      <w:r w:rsidR="00252C70">
        <w:rPr>
          <w:lang w:val="en-GB"/>
        </w:rPr>
        <w:t>CTIA, “</w:t>
      </w:r>
      <w:r w:rsidR="00252C70" w:rsidRPr="00252C70">
        <w:rPr>
          <w:lang w:val="en-GB"/>
        </w:rPr>
        <w:t>Test Plan for Wireless Device Over-the-Air</w:t>
      </w:r>
      <w:r w:rsidR="00252C70">
        <w:rPr>
          <w:lang w:val="en-GB"/>
        </w:rPr>
        <w:t xml:space="preserve"> </w:t>
      </w:r>
      <w:r w:rsidR="00252C70" w:rsidRPr="00252C70">
        <w:rPr>
          <w:lang w:val="en-GB"/>
        </w:rPr>
        <w:t>Performance</w:t>
      </w:r>
      <w:r w:rsidR="0009629B">
        <w:rPr>
          <w:lang w:val="en-GB"/>
        </w:rPr>
        <w:t xml:space="preserve">” </w:t>
      </w:r>
      <w:r w:rsidR="00252C70">
        <w:rPr>
          <w:lang w:val="en-GB"/>
        </w:rPr>
        <w:t>Version 3.7</w:t>
      </w:r>
      <w:r w:rsidR="0009629B">
        <w:rPr>
          <w:lang w:val="en-GB"/>
        </w:rPr>
        <w:t xml:space="preserve">, </w:t>
      </w:r>
      <w:r w:rsidR="00607040">
        <w:rPr>
          <w:lang w:val="en-GB"/>
        </w:rPr>
        <w:t>June</w:t>
      </w:r>
      <w:r w:rsidR="0009629B">
        <w:rPr>
          <w:lang w:val="en-GB"/>
        </w:rPr>
        <w:t xml:space="preserve"> 2017</w:t>
      </w:r>
    </w:p>
    <w:p w14:paraId="56C9BDEC" w14:textId="58D9C6A6" w:rsidR="0009629B" w:rsidRDefault="0009629B" w:rsidP="0009629B">
      <w:pPr>
        <w:spacing w:after="0" w:line="240" w:lineRule="auto"/>
        <w:ind w:left="432" w:hanging="432"/>
        <w:rPr>
          <w:lang w:val="en-GB"/>
        </w:rPr>
      </w:pPr>
      <w:r>
        <w:rPr>
          <w:lang w:val="en-GB"/>
        </w:rPr>
        <w:t>[2]</w:t>
      </w:r>
      <w:r>
        <w:rPr>
          <w:lang w:val="en-GB"/>
        </w:rPr>
        <w:tab/>
      </w:r>
      <w:r w:rsidR="0049699F">
        <w:rPr>
          <w:lang w:val="en-GB"/>
        </w:rPr>
        <w:t xml:space="preserve">3GPP </w:t>
      </w:r>
      <w:r w:rsidR="0049699F" w:rsidRPr="0049699F">
        <w:rPr>
          <w:lang w:val="en-GB"/>
        </w:rPr>
        <w:t xml:space="preserve">TR 25.914 </w:t>
      </w:r>
      <w:r>
        <w:rPr>
          <w:lang w:val="en-GB"/>
        </w:rPr>
        <w:t>“</w:t>
      </w:r>
      <w:r w:rsidR="0049699F" w:rsidRPr="0049699F">
        <w:rPr>
          <w:lang w:val="en-GB"/>
        </w:rPr>
        <w:t>Measurements of radio performances for UMTS terminals in speech mode</w:t>
      </w:r>
      <w:r w:rsidR="0049699F">
        <w:rPr>
          <w:lang w:val="en-GB"/>
        </w:rPr>
        <w:t>”</w:t>
      </w:r>
    </w:p>
    <w:p w14:paraId="3A359356" w14:textId="495F64F3" w:rsidR="00607040" w:rsidRPr="0049699F" w:rsidRDefault="00607040" w:rsidP="0049699F">
      <w:pPr>
        <w:spacing w:after="0" w:line="240" w:lineRule="auto"/>
        <w:ind w:left="432" w:hanging="432"/>
        <w:rPr>
          <w:lang w:val="en-GB"/>
        </w:rPr>
      </w:pPr>
      <w:r>
        <w:rPr>
          <w:lang w:val="en-GB"/>
        </w:rPr>
        <w:t>[3]</w:t>
      </w:r>
      <w:r>
        <w:rPr>
          <w:lang w:val="en-GB"/>
        </w:rPr>
        <w:tab/>
      </w:r>
      <w:r w:rsidR="00DE1318">
        <w:rPr>
          <w:lang w:val="en-GB"/>
        </w:rPr>
        <w:t xml:space="preserve">3GPP </w:t>
      </w:r>
      <w:bookmarkStart w:id="7" w:name="_GoBack"/>
      <w:bookmarkEnd w:id="7"/>
      <w:r w:rsidR="0049699F" w:rsidRPr="0049699F">
        <w:rPr>
          <w:lang w:val="en-GB"/>
        </w:rPr>
        <w:t>TS 34.114</w:t>
      </w:r>
      <w:r w:rsidR="0049699F">
        <w:rPr>
          <w:lang w:val="en-GB"/>
        </w:rPr>
        <w:t>, “</w:t>
      </w:r>
      <w:r w:rsidR="0049699F" w:rsidRPr="0049699F">
        <w:rPr>
          <w:lang w:val="en-GB"/>
        </w:rPr>
        <w:t>User Equipment (UE) / Mobile Station (MS) Over The Air (OTA) antenna performance;</w:t>
      </w:r>
      <w:r w:rsidR="0049699F">
        <w:rPr>
          <w:lang w:val="en-GB"/>
        </w:rPr>
        <w:t xml:space="preserve"> </w:t>
      </w:r>
      <w:r w:rsidR="0049699F" w:rsidRPr="0049699F">
        <w:rPr>
          <w:lang w:val="en-GB"/>
        </w:rPr>
        <w:t>Conformance testing</w:t>
      </w:r>
      <w:r w:rsidR="0049699F">
        <w:rPr>
          <w:lang w:val="en-GB"/>
        </w:rPr>
        <w:t>”</w:t>
      </w:r>
    </w:p>
    <w:sectPr w:rsidR="00607040" w:rsidRPr="0049699F" w:rsidSect="003838EA">
      <w:footerReference w:type="default" r:id="rId8"/>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4AF515" w14:textId="77777777" w:rsidR="009F606A" w:rsidRDefault="009F606A" w:rsidP="00371D7D">
      <w:r>
        <w:separator/>
      </w:r>
    </w:p>
  </w:endnote>
  <w:endnote w:type="continuationSeparator" w:id="0">
    <w:p w14:paraId="5921BAA4" w14:textId="77777777" w:rsidR="009F606A" w:rsidRDefault="009F606A"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0F366" w14:textId="60733876" w:rsidR="00CD4B94" w:rsidRPr="000E7B1E" w:rsidRDefault="00CD4B94"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DE1318">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277C6F" w14:textId="77777777" w:rsidR="009F606A" w:rsidRDefault="009F606A" w:rsidP="00371D7D">
      <w:r>
        <w:separator/>
      </w:r>
    </w:p>
  </w:footnote>
  <w:footnote w:type="continuationSeparator" w:id="0">
    <w:p w14:paraId="39B05626" w14:textId="77777777" w:rsidR="009F606A" w:rsidRDefault="009F606A"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4"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5"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6"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0"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10"/>
  </w:num>
  <w:num w:numId="3">
    <w:abstractNumId w:val="15"/>
  </w:num>
  <w:num w:numId="4">
    <w:abstractNumId w:val="25"/>
  </w:num>
  <w:num w:numId="5">
    <w:abstractNumId w:val="15"/>
  </w:num>
  <w:num w:numId="6">
    <w:abstractNumId w:val="15"/>
  </w:num>
  <w:num w:numId="7">
    <w:abstractNumId w:val="15"/>
  </w:num>
  <w:num w:numId="8">
    <w:abstractNumId w:val="15"/>
  </w:num>
  <w:num w:numId="9">
    <w:abstractNumId w:val="14"/>
  </w:num>
  <w:num w:numId="10">
    <w:abstractNumId w:val="16"/>
  </w:num>
  <w:num w:numId="11">
    <w:abstractNumId w:val="13"/>
  </w:num>
  <w:num w:numId="12">
    <w:abstractNumId w:val="12"/>
  </w:num>
  <w:num w:numId="13">
    <w:abstractNumId w:val="27"/>
  </w:num>
  <w:num w:numId="14">
    <w:abstractNumId w:val="15"/>
  </w:num>
  <w:num w:numId="15">
    <w:abstractNumId w:val="21"/>
  </w:num>
  <w:num w:numId="16">
    <w:abstractNumId w:val="9"/>
  </w:num>
  <w:num w:numId="17">
    <w:abstractNumId w:val="6"/>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6"/>
  </w:num>
  <w:num w:numId="23">
    <w:abstractNumId w:val="15"/>
  </w:num>
  <w:num w:numId="24">
    <w:abstractNumId w:val="7"/>
  </w:num>
  <w:num w:numId="25">
    <w:abstractNumId w:val="8"/>
  </w:num>
  <w:num w:numId="26">
    <w:abstractNumId w:val="15"/>
  </w:num>
  <w:num w:numId="27">
    <w:abstractNumId w:val="17"/>
  </w:num>
  <w:num w:numId="28">
    <w:abstractNumId w:val="2"/>
  </w:num>
  <w:num w:numId="29">
    <w:abstractNumId w:val="20"/>
  </w:num>
  <w:num w:numId="30">
    <w:abstractNumId w:val="24"/>
  </w:num>
  <w:num w:numId="31">
    <w:abstractNumId w:val="23"/>
  </w:num>
  <w:num w:numId="32">
    <w:abstractNumId w:val="5"/>
  </w:num>
  <w:num w:numId="33">
    <w:abstractNumId w:val="29"/>
  </w:num>
  <w:num w:numId="34">
    <w:abstractNumId w:val="1"/>
  </w:num>
  <w:num w:numId="35">
    <w:abstractNumId w:val="11"/>
  </w:num>
  <w:num w:numId="36">
    <w:abstractNumId w:val="22"/>
  </w:num>
  <w:num w:numId="37">
    <w:abstractNumId w:val="19"/>
  </w:num>
  <w:num w:numId="3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11DA7"/>
    <w:rsid w:val="00011DE0"/>
    <w:rsid w:val="00013807"/>
    <w:rsid w:val="000143A3"/>
    <w:rsid w:val="00014639"/>
    <w:rsid w:val="000200E1"/>
    <w:rsid w:val="00020F4A"/>
    <w:rsid w:val="00021A1A"/>
    <w:rsid w:val="0002461A"/>
    <w:rsid w:val="00025D21"/>
    <w:rsid w:val="000304B0"/>
    <w:rsid w:val="00030A7F"/>
    <w:rsid w:val="00030EFF"/>
    <w:rsid w:val="00036082"/>
    <w:rsid w:val="000402B6"/>
    <w:rsid w:val="00041F6A"/>
    <w:rsid w:val="00044187"/>
    <w:rsid w:val="0004547C"/>
    <w:rsid w:val="00047428"/>
    <w:rsid w:val="00047E75"/>
    <w:rsid w:val="0006221F"/>
    <w:rsid w:val="000652BE"/>
    <w:rsid w:val="0006555A"/>
    <w:rsid w:val="00075135"/>
    <w:rsid w:val="000762B7"/>
    <w:rsid w:val="000814E4"/>
    <w:rsid w:val="00081C35"/>
    <w:rsid w:val="000828B5"/>
    <w:rsid w:val="00082A5B"/>
    <w:rsid w:val="00092C97"/>
    <w:rsid w:val="0009629B"/>
    <w:rsid w:val="000A0514"/>
    <w:rsid w:val="000A262C"/>
    <w:rsid w:val="000A2FB0"/>
    <w:rsid w:val="000A3642"/>
    <w:rsid w:val="000A4FA6"/>
    <w:rsid w:val="000A6628"/>
    <w:rsid w:val="000B0F54"/>
    <w:rsid w:val="000B309E"/>
    <w:rsid w:val="000B3739"/>
    <w:rsid w:val="000B663A"/>
    <w:rsid w:val="000B7FC7"/>
    <w:rsid w:val="000C194F"/>
    <w:rsid w:val="000C2BDD"/>
    <w:rsid w:val="000C7078"/>
    <w:rsid w:val="000C7318"/>
    <w:rsid w:val="000C7565"/>
    <w:rsid w:val="000D0908"/>
    <w:rsid w:val="000D0E8E"/>
    <w:rsid w:val="000D0EAF"/>
    <w:rsid w:val="000D3074"/>
    <w:rsid w:val="000D68AB"/>
    <w:rsid w:val="000D79F1"/>
    <w:rsid w:val="000E00AB"/>
    <w:rsid w:val="000E75B0"/>
    <w:rsid w:val="000E7B1E"/>
    <w:rsid w:val="00100D39"/>
    <w:rsid w:val="0010446A"/>
    <w:rsid w:val="0010792C"/>
    <w:rsid w:val="00110B13"/>
    <w:rsid w:val="001114C1"/>
    <w:rsid w:val="00112164"/>
    <w:rsid w:val="001137DA"/>
    <w:rsid w:val="0011436A"/>
    <w:rsid w:val="001147B0"/>
    <w:rsid w:val="00114995"/>
    <w:rsid w:val="00116DFF"/>
    <w:rsid w:val="00117F9C"/>
    <w:rsid w:val="00126CE6"/>
    <w:rsid w:val="001339FF"/>
    <w:rsid w:val="001378A7"/>
    <w:rsid w:val="0015068F"/>
    <w:rsid w:val="001524C1"/>
    <w:rsid w:val="001530C0"/>
    <w:rsid w:val="00153604"/>
    <w:rsid w:val="001553DE"/>
    <w:rsid w:val="0015692F"/>
    <w:rsid w:val="0016379A"/>
    <w:rsid w:val="00164040"/>
    <w:rsid w:val="00167CAD"/>
    <w:rsid w:val="00167FB4"/>
    <w:rsid w:val="0017275D"/>
    <w:rsid w:val="00172D17"/>
    <w:rsid w:val="00174ED5"/>
    <w:rsid w:val="00176658"/>
    <w:rsid w:val="00176791"/>
    <w:rsid w:val="00180494"/>
    <w:rsid w:val="001810A2"/>
    <w:rsid w:val="001852B0"/>
    <w:rsid w:val="00193A32"/>
    <w:rsid w:val="00196D2A"/>
    <w:rsid w:val="001A042A"/>
    <w:rsid w:val="001A08C6"/>
    <w:rsid w:val="001A2E0D"/>
    <w:rsid w:val="001B0742"/>
    <w:rsid w:val="001B2191"/>
    <w:rsid w:val="001C0EA6"/>
    <w:rsid w:val="001C1D01"/>
    <w:rsid w:val="001C4E17"/>
    <w:rsid w:val="001C6A9C"/>
    <w:rsid w:val="001D1D1A"/>
    <w:rsid w:val="001D27CE"/>
    <w:rsid w:val="001D44CF"/>
    <w:rsid w:val="001D5A32"/>
    <w:rsid w:val="001D64B5"/>
    <w:rsid w:val="001E0A0B"/>
    <w:rsid w:val="001E190C"/>
    <w:rsid w:val="001E540B"/>
    <w:rsid w:val="001E5776"/>
    <w:rsid w:val="001E73BE"/>
    <w:rsid w:val="001E7B76"/>
    <w:rsid w:val="001F0673"/>
    <w:rsid w:val="001F4112"/>
    <w:rsid w:val="001F5452"/>
    <w:rsid w:val="001F6CC0"/>
    <w:rsid w:val="00205F48"/>
    <w:rsid w:val="00206F1C"/>
    <w:rsid w:val="002101B8"/>
    <w:rsid w:val="00210BB9"/>
    <w:rsid w:val="002119D0"/>
    <w:rsid w:val="00211B0D"/>
    <w:rsid w:val="0021359E"/>
    <w:rsid w:val="00216986"/>
    <w:rsid w:val="00220316"/>
    <w:rsid w:val="0022150D"/>
    <w:rsid w:val="002225C4"/>
    <w:rsid w:val="00224203"/>
    <w:rsid w:val="002265E1"/>
    <w:rsid w:val="00226E95"/>
    <w:rsid w:val="0023375F"/>
    <w:rsid w:val="00234DAE"/>
    <w:rsid w:val="00235C87"/>
    <w:rsid w:val="00237EE7"/>
    <w:rsid w:val="00240D2A"/>
    <w:rsid w:val="002415D9"/>
    <w:rsid w:val="00242A1D"/>
    <w:rsid w:val="0024490F"/>
    <w:rsid w:val="0024790C"/>
    <w:rsid w:val="002507E9"/>
    <w:rsid w:val="0025085A"/>
    <w:rsid w:val="00251FDB"/>
    <w:rsid w:val="00252AE0"/>
    <w:rsid w:val="00252C70"/>
    <w:rsid w:val="002548E2"/>
    <w:rsid w:val="00255A8A"/>
    <w:rsid w:val="0026652B"/>
    <w:rsid w:val="002674A8"/>
    <w:rsid w:val="002700B4"/>
    <w:rsid w:val="002759B6"/>
    <w:rsid w:val="00276F00"/>
    <w:rsid w:val="00282191"/>
    <w:rsid w:val="00284170"/>
    <w:rsid w:val="00286031"/>
    <w:rsid w:val="00287444"/>
    <w:rsid w:val="00290859"/>
    <w:rsid w:val="00293F18"/>
    <w:rsid w:val="002947A5"/>
    <w:rsid w:val="002965D4"/>
    <w:rsid w:val="00296747"/>
    <w:rsid w:val="002971B6"/>
    <w:rsid w:val="00297831"/>
    <w:rsid w:val="002A02DF"/>
    <w:rsid w:val="002A134F"/>
    <w:rsid w:val="002A2AB2"/>
    <w:rsid w:val="002A659B"/>
    <w:rsid w:val="002A66F5"/>
    <w:rsid w:val="002B111A"/>
    <w:rsid w:val="002B3C4B"/>
    <w:rsid w:val="002B5708"/>
    <w:rsid w:val="002B5F65"/>
    <w:rsid w:val="002B7900"/>
    <w:rsid w:val="002C3A4F"/>
    <w:rsid w:val="002C48E9"/>
    <w:rsid w:val="002C75A4"/>
    <w:rsid w:val="002D394E"/>
    <w:rsid w:val="002D453F"/>
    <w:rsid w:val="002D5691"/>
    <w:rsid w:val="002E0D1B"/>
    <w:rsid w:val="002E1075"/>
    <w:rsid w:val="002E3CF0"/>
    <w:rsid w:val="002E434E"/>
    <w:rsid w:val="002E74E5"/>
    <w:rsid w:val="002F1A84"/>
    <w:rsid w:val="002F26C4"/>
    <w:rsid w:val="002F6CC0"/>
    <w:rsid w:val="00301376"/>
    <w:rsid w:val="00305C89"/>
    <w:rsid w:val="00305D94"/>
    <w:rsid w:val="00306245"/>
    <w:rsid w:val="003112E8"/>
    <w:rsid w:val="0031299F"/>
    <w:rsid w:val="00315F9F"/>
    <w:rsid w:val="00316376"/>
    <w:rsid w:val="003200D8"/>
    <w:rsid w:val="0032672D"/>
    <w:rsid w:val="003300C3"/>
    <w:rsid w:val="003321C2"/>
    <w:rsid w:val="00332D69"/>
    <w:rsid w:val="0033340B"/>
    <w:rsid w:val="003344C4"/>
    <w:rsid w:val="00334F04"/>
    <w:rsid w:val="003429B6"/>
    <w:rsid w:val="003434B3"/>
    <w:rsid w:val="00344B2B"/>
    <w:rsid w:val="0036038D"/>
    <w:rsid w:val="003607C5"/>
    <w:rsid w:val="003608E0"/>
    <w:rsid w:val="003660C7"/>
    <w:rsid w:val="003664A2"/>
    <w:rsid w:val="00367E6D"/>
    <w:rsid w:val="00371D7D"/>
    <w:rsid w:val="003722DF"/>
    <w:rsid w:val="00372474"/>
    <w:rsid w:val="003728C6"/>
    <w:rsid w:val="00372DAC"/>
    <w:rsid w:val="003812CA"/>
    <w:rsid w:val="003838EA"/>
    <w:rsid w:val="00384B70"/>
    <w:rsid w:val="0038590F"/>
    <w:rsid w:val="003A16D1"/>
    <w:rsid w:val="003A1D27"/>
    <w:rsid w:val="003A575F"/>
    <w:rsid w:val="003A7774"/>
    <w:rsid w:val="003B0EF9"/>
    <w:rsid w:val="003B1E3D"/>
    <w:rsid w:val="003B5223"/>
    <w:rsid w:val="003B6518"/>
    <w:rsid w:val="003B7288"/>
    <w:rsid w:val="003C1CA1"/>
    <w:rsid w:val="003C3093"/>
    <w:rsid w:val="003C388A"/>
    <w:rsid w:val="003C4DDA"/>
    <w:rsid w:val="003C5B3F"/>
    <w:rsid w:val="003D0E5C"/>
    <w:rsid w:val="003D51E6"/>
    <w:rsid w:val="003D602B"/>
    <w:rsid w:val="003D7784"/>
    <w:rsid w:val="003D7B2C"/>
    <w:rsid w:val="003E12B0"/>
    <w:rsid w:val="003E2565"/>
    <w:rsid w:val="003E5779"/>
    <w:rsid w:val="003F0E6E"/>
    <w:rsid w:val="003F1A78"/>
    <w:rsid w:val="003F75B9"/>
    <w:rsid w:val="004033E9"/>
    <w:rsid w:val="004137F2"/>
    <w:rsid w:val="004149E9"/>
    <w:rsid w:val="00416648"/>
    <w:rsid w:val="00420D58"/>
    <w:rsid w:val="00423201"/>
    <w:rsid w:val="0043036D"/>
    <w:rsid w:val="004324FB"/>
    <w:rsid w:val="004325A5"/>
    <w:rsid w:val="004340EB"/>
    <w:rsid w:val="00434839"/>
    <w:rsid w:val="004372AD"/>
    <w:rsid w:val="00442027"/>
    <w:rsid w:val="00443204"/>
    <w:rsid w:val="00445FD4"/>
    <w:rsid w:val="00451093"/>
    <w:rsid w:val="00455988"/>
    <w:rsid w:val="00460804"/>
    <w:rsid w:val="004614C5"/>
    <w:rsid w:val="0046181B"/>
    <w:rsid w:val="0046280F"/>
    <w:rsid w:val="004641CE"/>
    <w:rsid w:val="00465DA7"/>
    <w:rsid w:val="0046755F"/>
    <w:rsid w:val="00470182"/>
    <w:rsid w:val="00474149"/>
    <w:rsid w:val="00475793"/>
    <w:rsid w:val="00477362"/>
    <w:rsid w:val="00481B3C"/>
    <w:rsid w:val="004858E1"/>
    <w:rsid w:val="0048673D"/>
    <w:rsid w:val="00486805"/>
    <w:rsid w:val="00487FC3"/>
    <w:rsid w:val="00492977"/>
    <w:rsid w:val="0049310F"/>
    <w:rsid w:val="0049394D"/>
    <w:rsid w:val="00493E67"/>
    <w:rsid w:val="00493FA6"/>
    <w:rsid w:val="0049699F"/>
    <w:rsid w:val="004A04A5"/>
    <w:rsid w:val="004A2F58"/>
    <w:rsid w:val="004A3D93"/>
    <w:rsid w:val="004A5815"/>
    <w:rsid w:val="004A60F7"/>
    <w:rsid w:val="004A79DF"/>
    <w:rsid w:val="004B0EE9"/>
    <w:rsid w:val="004C0EA3"/>
    <w:rsid w:val="004C6EB0"/>
    <w:rsid w:val="004D2DCF"/>
    <w:rsid w:val="004D74F3"/>
    <w:rsid w:val="004E1AB0"/>
    <w:rsid w:val="004E2925"/>
    <w:rsid w:val="004E2ACB"/>
    <w:rsid w:val="004E2C76"/>
    <w:rsid w:val="004E3BCC"/>
    <w:rsid w:val="004E4907"/>
    <w:rsid w:val="004F17EE"/>
    <w:rsid w:val="004F27A7"/>
    <w:rsid w:val="004F36A7"/>
    <w:rsid w:val="004F4D21"/>
    <w:rsid w:val="004F593F"/>
    <w:rsid w:val="004F697D"/>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0B"/>
    <w:rsid w:val="005356CB"/>
    <w:rsid w:val="00537AA4"/>
    <w:rsid w:val="00542862"/>
    <w:rsid w:val="005466D7"/>
    <w:rsid w:val="00551E7D"/>
    <w:rsid w:val="00552E60"/>
    <w:rsid w:val="005535D7"/>
    <w:rsid w:val="0055483C"/>
    <w:rsid w:val="00557539"/>
    <w:rsid w:val="00564786"/>
    <w:rsid w:val="00565E03"/>
    <w:rsid w:val="00566B4A"/>
    <w:rsid w:val="00570805"/>
    <w:rsid w:val="00571AAB"/>
    <w:rsid w:val="00583905"/>
    <w:rsid w:val="00586465"/>
    <w:rsid w:val="00586A7A"/>
    <w:rsid w:val="00594B54"/>
    <w:rsid w:val="005A04AB"/>
    <w:rsid w:val="005A1960"/>
    <w:rsid w:val="005C1279"/>
    <w:rsid w:val="005C517E"/>
    <w:rsid w:val="005C5210"/>
    <w:rsid w:val="005D21DE"/>
    <w:rsid w:val="005D278E"/>
    <w:rsid w:val="005D37FD"/>
    <w:rsid w:val="005D3C2A"/>
    <w:rsid w:val="005D4744"/>
    <w:rsid w:val="005D4B7F"/>
    <w:rsid w:val="005D5F80"/>
    <w:rsid w:val="005E5410"/>
    <w:rsid w:val="005E59B9"/>
    <w:rsid w:val="005F054B"/>
    <w:rsid w:val="005F1B0E"/>
    <w:rsid w:val="005F2CC8"/>
    <w:rsid w:val="005F2E71"/>
    <w:rsid w:val="005F2EDB"/>
    <w:rsid w:val="0060326E"/>
    <w:rsid w:val="00607040"/>
    <w:rsid w:val="00607A72"/>
    <w:rsid w:val="0061069A"/>
    <w:rsid w:val="00611A7F"/>
    <w:rsid w:val="00612270"/>
    <w:rsid w:val="00617172"/>
    <w:rsid w:val="00617926"/>
    <w:rsid w:val="00621319"/>
    <w:rsid w:val="0062570B"/>
    <w:rsid w:val="00625BE9"/>
    <w:rsid w:val="00626288"/>
    <w:rsid w:val="00627053"/>
    <w:rsid w:val="00630334"/>
    <w:rsid w:val="00630BED"/>
    <w:rsid w:val="0063332F"/>
    <w:rsid w:val="0063395B"/>
    <w:rsid w:val="00635940"/>
    <w:rsid w:val="006366AD"/>
    <w:rsid w:val="00640E01"/>
    <w:rsid w:val="00641EC6"/>
    <w:rsid w:val="00645237"/>
    <w:rsid w:val="006466C9"/>
    <w:rsid w:val="00654178"/>
    <w:rsid w:val="0065679C"/>
    <w:rsid w:val="00656A01"/>
    <w:rsid w:val="006573DD"/>
    <w:rsid w:val="0066196E"/>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5DB3"/>
    <w:rsid w:val="006A6F49"/>
    <w:rsid w:val="006A7586"/>
    <w:rsid w:val="006A7894"/>
    <w:rsid w:val="006B4067"/>
    <w:rsid w:val="006B508B"/>
    <w:rsid w:val="006B7575"/>
    <w:rsid w:val="006C049B"/>
    <w:rsid w:val="006C1445"/>
    <w:rsid w:val="006C4E24"/>
    <w:rsid w:val="006C60BB"/>
    <w:rsid w:val="006C6ACE"/>
    <w:rsid w:val="006C74FF"/>
    <w:rsid w:val="006D3FD0"/>
    <w:rsid w:val="006E1A7C"/>
    <w:rsid w:val="006E1D64"/>
    <w:rsid w:val="006E4F64"/>
    <w:rsid w:val="006E5BCE"/>
    <w:rsid w:val="006E6577"/>
    <w:rsid w:val="006E7C54"/>
    <w:rsid w:val="006F1D3A"/>
    <w:rsid w:val="006F2C16"/>
    <w:rsid w:val="006F4D66"/>
    <w:rsid w:val="006F563A"/>
    <w:rsid w:val="006F7322"/>
    <w:rsid w:val="006F7C37"/>
    <w:rsid w:val="0070104D"/>
    <w:rsid w:val="00706CB9"/>
    <w:rsid w:val="00707FFC"/>
    <w:rsid w:val="00712BF6"/>
    <w:rsid w:val="007138CB"/>
    <w:rsid w:val="007174F8"/>
    <w:rsid w:val="00720003"/>
    <w:rsid w:val="00720FB7"/>
    <w:rsid w:val="007221BB"/>
    <w:rsid w:val="007246E4"/>
    <w:rsid w:val="00731B27"/>
    <w:rsid w:val="00733D87"/>
    <w:rsid w:val="00735D1F"/>
    <w:rsid w:val="00744D61"/>
    <w:rsid w:val="00746B62"/>
    <w:rsid w:val="00746D46"/>
    <w:rsid w:val="007477D2"/>
    <w:rsid w:val="00747FFE"/>
    <w:rsid w:val="007505B5"/>
    <w:rsid w:val="007510C4"/>
    <w:rsid w:val="00757245"/>
    <w:rsid w:val="00761AED"/>
    <w:rsid w:val="007628F1"/>
    <w:rsid w:val="00765F55"/>
    <w:rsid w:val="007706D0"/>
    <w:rsid w:val="00773BDA"/>
    <w:rsid w:val="00773C96"/>
    <w:rsid w:val="00773DCA"/>
    <w:rsid w:val="00776D6B"/>
    <w:rsid w:val="007842C7"/>
    <w:rsid w:val="007927C1"/>
    <w:rsid w:val="00793EA4"/>
    <w:rsid w:val="007944C3"/>
    <w:rsid w:val="00797969"/>
    <w:rsid w:val="007A16E6"/>
    <w:rsid w:val="007A422E"/>
    <w:rsid w:val="007A7270"/>
    <w:rsid w:val="007B0569"/>
    <w:rsid w:val="007B36E6"/>
    <w:rsid w:val="007B6733"/>
    <w:rsid w:val="007B6ADB"/>
    <w:rsid w:val="007C0E2A"/>
    <w:rsid w:val="007C221F"/>
    <w:rsid w:val="007C3B8F"/>
    <w:rsid w:val="007C6419"/>
    <w:rsid w:val="007C6CC6"/>
    <w:rsid w:val="007C7AEC"/>
    <w:rsid w:val="007D15F5"/>
    <w:rsid w:val="007D35D4"/>
    <w:rsid w:val="007D4BD9"/>
    <w:rsid w:val="007D632A"/>
    <w:rsid w:val="007E144D"/>
    <w:rsid w:val="007E1A21"/>
    <w:rsid w:val="007E1BFB"/>
    <w:rsid w:val="007E47C9"/>
    <w:rsid w:val="007E542F"/>
    <w:rsid w:val="007E74D3"/>
    <w:rsid w:val="007E75B3"/>
    <w:rsid w:val="007F2913"/>
    <w:rsid w:val="007F63B8"/>
    <w:rsid w:val="00802A02"/>
    <w:rsid w:val="00802F82"/>
    <w:rsid w:val="00803ADC"/>
    <w:rsid w:val="00803D35"/>
    <w:rsid w:val="008064E5"/>
    <w:rsid w:val="00811A7C"/>
    <w:rsid w:val="00814716"/>
    <w:rsid w:val="00815718"/>
    <w:rsid w:val="008159B1"/>
    <w:rsid w:val="008211B6"/>
    <w:rsid w:val="008222DF"/>
    <w:rsid w:val="00825E45"/>
    <w:rsid w:val="008266CA"/>
    <w:rsid w:val="00831E58"/>
    <w:rsid w:val="0083554F"/>
    <w:rsid w:val="00836315"/>
    <w:rsid w:val="00837DB8"/>
    <w:rsid w:val="00844076"/>
    <w:rsid w:val="00844428"/>
    <w:rsid w:val="00846CBA"/>
    <w:rsid w:val="00861EA4"/>
    <w:rsid w:val="00862AFA"/>
    <w:rsid w:val="00863700"/>
    <w:rsid w:val="0086567A"/>
    <w:rsid w:val="00865D16"/>
    <w:rsid w:val="00867C2A"/>
    <w:rsid w:val="00870546"/>
    <w:rsid w:val="00870C53"/>
    <w:rsid w:val="00871F58"/>
    <w:rsid w:val="00872FCD"/>
    <w:rsid w:val="008731C9"/>
    <w:rsid w:val="00875139"/>
    <w:rsid w:val="0087559E"/>
    <w:rsid w:val="00875D1D"/>
    <w:rsid w:val="00882F18"/>
    <w:rsid w:val="008919FA"/>
    <w:rsid w:val="00894205"/>
    <w:rsid w:val="008948CA"/>
    <w:rsid w:val="008966F6"/>
    <w:rsid w:val="008A4F4D"/>
    <w:rsid w:val="008A5259"/>
    <w:rsid w:val="008B3E44"/>
    <w:rsid w:val="008B4257"/>
    <w:rsid w:val="008B7827"/>
    <w:rsid w:val="008C1C66"/>
    <w:rsid w:val="008C291E"/>
    <w:rsid w:val="008C77C6"/>
    <w:rsid w:val="008D0A86"/>
    <w:rsid w:val="008D19B8"/>
    <w:rsid w:val="008D6EF1"/>
    <w:rsid w:val="008D797C"/>
    <w:rsid w:val="008D7BA0"/>
    <w:rsid w:val="008E0FC4"/>
    <w:rsid w:val="008E1A2B"/>
    <w:rsid w:val="008E5CC2"/>
    <w:rsid w:val="008E790D"/>
    <w:rsid w:val="008F28BE"/>
    <w:rsid w:val="008F3E4A"/>
    <w:rsid w:val="008F4F09"/>
    <w:rsid w:val="008F5836"/>
    <w:rsid w:val="008F6239"/>
    <w:rsid w:val="008F6BB4"/>
    <w:rsid w:val="00914141"/>
    <w:rsid w:val="00915F2E"/>
    <w:rsid w:val="00916784"/>
    <w:rsid w:val="00916934"/>
    <w:rsid w:val="009247D4"/>
    <w:rsid w:val="00924927"/>
    <w:rsid w:val="00930456"/>
    <w:rsid w:val="00931A88"/>
    <w:rsid w:val="00933A16"/>
    <w:rsid w:val="00933C7C"/>
    <w:rsid w:val="00933F3F"/>
    <w:rsid w:val="00935C3D"/>
    <w:rsid w:val="00937DE4"/>
    <w:rsid w:val="009420AE"/>
    <w:rsid w:val="00942148"/>
    <w:rsid w:val="00943082"/>
    <w:rsid w:val="00944D07"/>
    <w:rsid w:val="00944E1A"/>
    <w:rsid w:val="009462B9"/>
    <w:rsid w:val="00946BBC"/>
    <w:rsid w:val="00950962"/>
    <w:rsid w:val="00952B8A"/>
    <w:rsid w:val="0095468A"/>
    <w:rsid w:val="0095562A"/>
    <w:rsid w:val="00962E59"/>
    <w:rsid w:val="00965D58"/>
    <w:rsid w:val="00966E9B"/>
    <w:rsid w:val="009705CD"/>
    <w:rsid w:val="00970641"/>
    <w:rsid w:val="009750F0"/>
    <w:rsid w:val="0097543A"/>
    <w:rsid w:val="00975F20"/>
    <w:rsid w:val="00976B03"/>
    <w:rsid w:val="00984C8B"/>
    <w:rsid w:val="009863CE"/>
    <w:rsid w:val="00987C1F"/>
    <w:rsid w:val="009926B6"/>
    <w:rsid w:val="0099496E"/>
    <w:rsid w:val="009A1270"/>
    <w:rsid w:val="009B1044"/>
    <w:rsid w:val="009B5CF9"/>
    <w:rsid w:val="009B77BE"/>
    <w:rsid w:val="009C0CB9"/>
    <w:rsid w:val="009C33F0"/>
    <w:rsid w:val="009C51E1"/>
    <w:rsid w:val="009C536C"/>
    <w:rsid w:val="009C5C15"/>
    <w:rsid w:val="009C6FFB"/>
    <w:rsid w:val="009D06EA"/>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31B9"/>
    <w:rsid w:val="009F606A"/>
    <w:rsid w:val="009F71B3"/>
    <w:rsid w:val="00A01054"/>
    <w:rsid w:val="00A02E39"/>
    <w:rsid w:val="00A04558"/>
    <w:rsid w:val="00A04F9C"/>
    <w:rsid w:val="00A0759F"/>
    <w:rsid w:val="00A130E4"/>
    <w:rsid w:val="00A14EBC"/>
    <w:rsid w:val="00A15983"/>
    <w:rsid w:val="00A223EA"/>
    <w:rsid w:val="00A24150"/>
    <w:rsid w:val="00A32070"/>
    <w:rsid w:val="00A33D3A"/>
    <w:rsid w:val="00A353DC"/>
    <w:rsid w:val="00A40BA0"/>
    <w:rsid w:val="00A42596"/>
    <w:rsid w:val="00A44C02"/>
    <w:rsid w:val="00A4537F"/>
    <w:rsid w:val="00A55AF2"/>
    <w:rsid w:val="00A57C7C"/>
    <w:rsid w:val="00A57D0D"/>
    <w:rsid w:val="00A61506"/>
    <w:rsid w:val="00A62362"/>
    <w:rsid w:val="00A63A28"/>
    <w:rsid w:val="00A64C86"/>
    <w:rsid w:val="00A67985"/>
    <w:rsid w:val="00A6798F"/>
    <w:rsid w:val="00A7325E"/>
    <w:rsid w:val="00A76DBE"/>
    <w:rsid w:val="00A777EC"/>
    <w:rsid w:val="00A8311E"/>
    <w:rsid w:val="00A90E90"/>
    <w:rsid w:val="00A95090"/>
    <w:rsid w:val="00A9514D"/>
    <w:rsid w:val="00A96690"/>
    <w:rsid w:val="00A97BF8"/>
    <w:rsid w:val="00AA04CC"/>
    <w:rsid w:val="00AA0D07"/>
    <w:rsid w:val="00AA0F9B"/>
    <w:rsid w:val="00AA38B6"/>
    <w:rsid w:val="00AA3AF8"/>
    <w:rsid w:val="00AA7167"/>
    <w:rsid w:val="00AB0D1B"/>
    <w:rsid w:val="00AB16E7"/>
    <w:rsid w:val="00AB263D"/>
    <w:rsid w:val="00AB2BBC"/>
    <w:rsid w:val="00AB4ACC"/>
    <w:rsid w:val="00AB537D"/>
    <w:rsid w:val="00AB7EB0"/>
    <w:rsid w:val="00AC4279"/>
    <w:rsid w:val="00AC51D3"/>
    <w:rsid w:val="00AC78CA"/>
    <w:rsid w:val="00AD1373"/>
    <w:rsid w:val="00AD2B85"/>
    <w:rsid w:val="00AE18A0"/>
    <w:rsid w:val="00AE376A"/>
    <w:rsid w:val="00AF1947"/>
    <w:rsid w:val="00AF2A71"/>
    <w:rsid w:val="00AF60AE"/>
    <w:rsid w:val="00B050D3"/>
    <w:rsid w:val="00B05ACB"/>
    <w:rsid w:val="00B05B25"/>
    <w:rsid w:val="00B07AEF"/>
    <w:rsid w:val="00B11E41"/>
    <w:rsid w:val="00B13078"/>
    <w:rsid w:val="00B130F2"/>
    <w:rsid w:val="00B1538B"/>
    <w:rsid w:val="00B16FA2"/>
    <w:rsid w:val="00B1788D"/>
    <w:rsid w:val="00B206F3"/>
    <w:rsid w:val="00B20B88"/>
    <w:rsid w:val="00B2126A"/>
    <w:rsid w:val="00B240D0"/>
    <w:rsid w:val="00B277E9"/>
    <w:rsid w:val="00B30F45"/>
    <w:rsid w:val="00B31F06"/>
    <w:rsid w:val="00B337D5"/>
    <w:rsid w:val="00B33931"/>
    <w:rsid w:val="00B35629"/>
    <w:rsid w:val="00B35707"/>
    <w:rsid w:val="00B413A7"/>
    <w:rsid w:val="00B42131"/>
    <w:rsid w:val="00B50A51"/>
    <w:rsid w:val="00B548F0"/>
    <w:rsid w:val="00B566F1"/>
    <w:rsid w:val="00B57FE5"/>
    <w:rsid w:val="00B60110"/>
    <w:rsid w:val="00B61206"/>
    <w:rsid w:val="00B618F7"/>
    <w:rsid w:val="00B65E1E"/>
    <w:rsid w:val="00B67FA8"/>
    <w:rsid w:val="00B73093"/>
    <w:rsid w:val="00B73E91"/>
    <w:rsid w:val="00B75570"/>
    <w:rsid w:val="00B757DF"/>
    <w:rsid w:val="00B77425"/>
    <w:rsid w:val="00B8042F"/>
    <w:rsid w:val="00B80FDD"/>
    <w:rsid w:val="00B81E4C"/>
    <w:rsid w:val="00B81FC7"/>
    <w:rsid w:val="00B82514"/>
    <w:rsid w:val="00B8385A"/>
    <w:rsid w:val="00B838DA"/>
    <w:rsid w:val="00B92991"/>
    <w:rsid w:val="00B92F4B"/>
    <w:rsid w:val="00B96064"/>
    <w:rsid w:val="00B9610B"/>
    <w:rsid w:val="00B9692F"/>
    <w:rsid w:val="00B97827"/>
    <w:rsid w:val="00BA1072"/>
    <w:rsid w:val="00BB0FAA"/>
    <w:rsid w:val="00BB1E78"/>
    <w:rsid w:val="00BB2E34"/>
    <w:rsid w:val="00BB567F"/>
    <w:rsid w:val="00BB61DB"/>
    <w:rsid w:val="00BB6A4C"/>
    <w:rsid w:val="00BC0823"/>
    <w:rsid w:val="00BC0850"/>
    <w:rsid w:val="00BC08FC"/>
    <w:rsid w:val="00BC7654"/>
    <w:rsid w:val="00BD0691"/>
    <w:rsid w:val="00BD0D1A"/>
    <w:rsid w:val="00BD13E2"/>
    <w:rsid w:val="00BD3E58"/>
    <w:rsid w:val="00BD4781"/>
    <w:rsid w:val="00BD55A2"/>
    <w:rsid w:val="00BD6319"/>
    <w:rsid w:val="00BD73CC"/>
    <w:rsid w:val="00BE3541"/>
    <w:rsid w:val="00BE5364"/>
    <w:rsid w:val="00BF03F2"/>
    <w:rsid w:val="00BF268B"/>
    <w:rsid w:val="00C0043D"/>
    <w:rsid w:val="00C006B0"/>
    <w:rsid w:val="00C0127E"/>
    <w:rsid w:val="00C02E85"/>
    <w:rsid w:val="00C04CEB"/>
    <w:rsid w:val="00C074A2"/>
    <w:rsid w:val="00C142E1"/>
    <w:rsid w:val="00C14F5D"/>
    <w:rsid w:val="00C1774D"/>
    <w:rsid w:val="00C24153"/>
    <w:rsid w:val="00C25111"/>
    <w:rsid w:val="00C253B8"/>
    <w:rsid w:val="00C31E50"/>
    <w:rsid w:val="00C32F3C"/>
    <w:rsid w:val="00C34B92"/>
    <w:rsid w:val="00C42A8B"/>
    <w:rsid w:val="00C42B0B"/>
    <w:rsid w:val="00C43A48"/>
    <w:rsid w:val="00C458A6"/>
    <w:rsid w:val="00C45B5A"/>
    <w:rsid w:val="00C47016"/>
    <w:rsid w:val="00C478DD"/>
    <w:rsid w:val="00C520BF"/>
    <w:rsid w:val="00C53222"/>
    <w:rsid w:val="00C56860"/>
    <w:rsid w:val="00C572CF"/>
    <w:rsid w:val="00C57CA3"/>
    <w:rsid w:val="00C60D58"/>
    <w:rsid w:val="00C62A0A"/>
    <w:rsid w:val="00C6340E"/>
    <w:rsid w:val="00C64E04"/>
    <w:rsid w:val="00C665B6"/>
    <w:rsid w:val="00C66AEC"/>
    <w:rsid w:val="00C67824"/>
    <w:rsid w:val="00C70448"/>
    <w:rsid w:val="00C72138"/>
    <w:rsid w:val="00C72DE3"/>
    <w:rsid w:val="00C75C55"/>
    <w:rsid w:val="00C7683E"/>
    <w:rsid w:val="00C802EE"/>
    <w:rsid w:val="00C8107C"/>
    <w:rsid w:val="00C829FB"/>
    <w:rsid w:val="00C8381D"/>
    <w:rsid w:val="00C83A62"/>
    <w:rsid w:val="00C85E97"/>
    <w:rsid w:val="00C94068"/>
    <w:rsid w:val="00C97B69"/>
    <w:rsid w:val="00CA4CB3"/>
    <w:rsid w:val="00CA5316"/>
    <w:rsid w:val="00CB0D44"/>
    <w:rsid w:val="00CB415C"/>
    <w:rsid w:val="00CB6C80"/>
    <w:rsid w:val="00CC2C85"/>
    <w:rsid w:val="00CC40C2"/>
    <w:rsid w:val="00CC6B35"/>
    <w:rsid w:val="00CC6DB6"/>
    <w:rsid w:val="00CD04C0"/>
    <w:rsid w:val="00CD36AD"/>
    <w:rsid w:val="00CD46C7"/>
    <w:rsid w:val="00CD4B94"/>
    <w:rsid w:val="00CE0D0F"/>
    <w:rsid w:val="00CE2567"/>
    <w:rsid w:val="00CE6A12"/>
    <w:rsid w:val="00CE6B55"/>
    <w:rsid w:val="00CF23C9"/>
    <w:rsid w:val="00CF3ECE"/>
    <w:rsid w:val="00D0035A"/>
    <w:rsid w:val="00D04FCA"/>
    <w:rsid w:val="00D05BE4"/>
    <w:rsid w:val="00D071B9"/>
    <w:rsid w:val="00D112B8"/>
    <w:rsid w:val="00D121AD"/>
    <w:rsid w:val="00D15EF0"/>
    <w:rsid w:val="00D1738E"/>
    <w:rsid w:val="00D176E5"/>
    <w:rsid w:val="00D20074"/>
    <w:rsid w:val="00D204DC"/>
    <w:rsid w:val="00D23A0A"/>
    <w:rsid w:val="00D23C94"/>
    <w:rsid w:val="00D24042"/>
    <w:rsid w:val="00D27579"/>
    <w:rsid w:val="00D3301A"/>
    <w:rsid w:val="00D33E05"/>
    <w:rsid w:val="00D34A16"/>
    <w:rsid w:val="00D36BEA"/>
    <w:rsid w:val="00D40379"/>
    <w:rsid w:val="00D424E3"/>
    <w:rsid w:val="00D42662"/>
    <w:rsid w:val="00D42AF3"/>
    <w:rsid w:val="00D52167"/>
    <w:rsid w:val="00D52C2F"/>
    <w:rsid w:val="00D60B40"/>
    <w:rsid w:val="00D6276B"/>
    <w:rsid w:val="00D63D63"/>
    <w:rsid w:val="00D66E80"/>
    <w:rsid w:val="00D671EE"/>
    <w:rsid w:val="00D674F3"/>
    <w:rsid w:val="00D6756B"/>
    <w:rsid w:val="00D701BC"/>
    <w:rsid w:val="00D71543"/>
    <w:rsid w:val="00D75F8F"/>
    <w:rsid w:val="00D76632"/>
    <w:rsid w:val="00D76E71"/>
    <w:rsid w:val="00D77AE7"/>
    <w:rsid w:val="00D8000F"/>
    <w:rsid w:val="00D81F96"/>
    <w:rsid w:val="00D858B7"/>
    <w:rsid w:val="00D85D93"/>
    <w:rsid w:val="00D930F3"/>
    <w:rsid w:val="00D97826"/>
    <w:rsid w:val="00D97899"/>
    <w:rsid w:val="00DA326D"/>
    <w:rsid w:val="00DA613F"/>
    <w:rsid w:val="00DB1476"/>
    <w:rsid w:val="00DB18A0"/>
    <w:rsid w:val="00DB3DD2"/>
    <w:rsid w:val="00DB534F"/>
    <w:rsid w:val="00DB67BF"/>
    <w:rsid w:val="00DC0885"/>
    <w:rsid w:val="00DC0BAC"/>
    <w:rsid w:val="00DC1416"/>
    <w:rsid w:val="00DC3C51"/>
    <w:rsid w:val="00DC44AE"/>
    <w:rsid w:val="00DC45E9"/>
    <w:rsid w:val="00DC5A49"/>
    <w:rsid w:val="00DC5FBC"/>
    <w:rsid w:val="00DC755B"/>
    <w:rsid w:val="00DD6E41"/>
    <w:rsid w:val="00DD74FF"/>
    <w:rsid w:val="00DE1318"/>
    <w:rsid w:val="00DE3025"/>
    <w:rsid w:val="00DE4E25"/>
    <w:rsid w:val="00DE6819"/>
    <w:rsid w:val="00DF19E8"/>
    <w:rsid w:val="00E03F84"/>
    <w:rsid w:val="00E07C35"/>
    <w:rsid w:val="00E10AF0"/>
    <w:rsid w:val="00E10B00"/>
    <w:rsid w:val="00E13D12"/>
    <w:rsid w:val="00E15476"/>
    <w:rsid w:val="00E15AC0"/>
    <w:rsid w:val="00E173CA"/>
    <w:rsid w:val="00E2017F"/>
    <w:rsid w:val="00E24FC6"/>
    <w:rsid w:val="00E25B32"/>
    <w:rsid w:val="00E25BB0"/>
    <w:rsid w:val="00E32C7A"/>
    <w:rsid w:val="00E33028"/>
    <w:rsid w:val="00E34070"/>
    <w:rsid w:val="00E351DD"/>
    <w:rsid w:val="00E35411"/>
    <w:rsid w:val="00E37E67"/>
    <w:rsid w:val="00E4048A"/>
    <w:rsid w:val="00E408CF"/>
    <w:rsid w:val="00E41569"/>
    <w:rsid w:val="00E41929"/>
    <w:rsid w:val="00E45AA7"/>
    <w:rsid w:val="00E50120"/>
    <w:rsid w:val="00E51BAD"/>
    <w:rsid w:val="00E52D1B"/>
    <w:rsid w:val="00E5457D"/>
    <w:rsid w:val="00E617F3"/>
    <w:rsid w:val="00E61903"/>
    <w:rsid w:val="00E630C7"/>
    <w:rsid w:val="00E66596"/>
    <w:rsid w:val="00E740C8"/>
    <w:rsid w:val="00E74332"/>
    <w:rsid w:val="00E74BBE"/>
    <w:rsid w:val="00E76211"/>
    <w:rsid w:val="00E80403"/>
    <w:rsid w:val="00E80CFB"/>
    <w:rsid w:val="00E8179E"/>
    <w:rsid w:val="00E8563B"/>
    <w:rsid w:val="00E86372"/>
    <w:rsid w:val="00E86D0E"/>
    <w:rsid w:val="00E910A0"/>
    <w:rsid w:val="00E960CD"/>
    <w:rsid w:val="00E9771D"/>
    <w:rsid w:val="00EA3129"/>
    <w:rsid w:val="00EA33A5"/>
    <w:rsid w:val="00EA4D48"/>
    <w:rsid w:val="00EA4D76"/>
    <w:rsid w:val="00EA5264"/>
    <w:rsid w:val="00EB21DE"/>
    <w:rsid w:val="00EB4866"/>
    <w:rsid w:val="00EB7CDF"/>
    <w:rsid w:val="00EC0C9D"/>
    <w:rsid w:val="00EC1757"/>
    <w:rsid w:val="00EC5F39"/>
    <w:rsid w:val="00ED533B"/>
    <w:rsid w:val="00EE0AC3"/>
    <w:rsid w:val="00EE17D7"/>
    <w:rsid w:val="00EE42C5"/>
    <w:rsid w:val="00EE4801"/>
    <w:rsid w:val="00EE49E6"/>
    <w:rsid w:val="00EE4A87"/>
    <w:rsid w:val="00EE555F"/>
    <w:rsid w:val="00EE6715"/>
    <w:rsid w:val="00EF0BCA"/>
    <w:rsid w:val="00EF1BF6"/>
    <w:rsid w:val="00F012A7"/>
    <w:rsid w:val="00F0327E"/>
    <w:rsid w:val="00F06974"/>
    <w:rsid w:val="00F12AF0"/>
    <w:rsid w:val="00F222B3"/>
    <w:rsid w:val="00F2354A"/>
    <w:rsid w:val="00F23C22"/>
    <w:rsid w:val="00F24631"/>
    <w:rsid w:val="00F254A4"/>
    <w:rsid w:val="00F30860"/>
    <w:rsid w:val="00F333B1"/>
    <w:rsid w:val="00F336EA"/>
    <w:rsid w:val="00F37787"/>
    <w:rsid w:val="00F40D01"/>
    <w:rsid w:val="00F410D4"/>
    <w:rsid w:val="00F422D9"/>
    <w:rsid w:val="00F4741C"/>
    <w:rsid w:val="00F51556"/>
    <w:rsid w:val="00F51DFF"/>
    <w:rsid w:val="00F54C48"/>
    <w:rsid w:val="00F56AA6"/>
    <w:rsid w:val="00F57640"/>
    <w:rsid w:val="00F611E0"/>
    <w:rsid w:val="00F619BC"/>
    <w:rsid w:val="00F65070"/>
    <w:rsid w:val="00F667D6"/>
    <w:rsid w:val="00F678D1"/>
    <w:rsid w:val="00F7720E"/>
    <w:rsid w:val="00F81859"/>
    <w:rsid w:val="00F8499B"/>
    <w:rsid w:val="00F86B37"/>
    <w:rsid w:val="00F90336"/>
    <w:rsid w:val="00F92DD8"/>
    <w:rsid w:val="00F957A4"/>
    <w:rsid w:val="00F97BFF"/>
    <w:rsid w:val="00FA124E"/>
    <w:rsid w:val="00FA1560"/>
    <w:rsid w:val="00FA2E31"/>
    <w:rsid w:val="00FA3E17"/>
    <w:rsid w:val="00FA6753"/>
    <w:rsid w:val="00FA753F"/>
    <w:rsid w:val="00FA75E4"/>
    <w:rsid w:val="00FB280C"/>
    <w:rsid w:val="00FB3AF6"/>
    <w:rsid w:val="00FB690B"/>
    <w:rsid w:val="00FB7139"/>
    <w:rsid w:val="00FC1AA3"/>
    <w:rsid w:val="00FC27B2"/>
    <w:rsid w:val="00FC2A6F"/>
    <w:rsid w:val="00FC3935"/>
    <w:rsid w:val="00FC45FA"/>
    <w:rsid w:val="00FC50C3"/>
    <w:rsid w:val="00FC5257"/>
    <w:rsid w:val="00FC6386"/>
    <w:rsid w:val="00FD35F8"/>
    <w:rsid w:val="00FD3753"/>
    <w:rsid w:val="00FD6C8C"/>
    <w:rsid w:val="00FD6FC6"/>
    <w:rsid w:val="00FE3C99"/>
    <w:rsid w:val="00FE73F2"/>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A5B5DD"/>
  <w15:chartTrackingRefBased/>
  <w15:docId w15:val="{66AE98CC-5A68-42F1-9659-DFFCE9F38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73"/>
    <w:lsdException w:name="Plain Table 2" w:uiPriority="60"/>
    <w:lsdException w:name="Plain Table 3" w:uiPriority="61" w:qFormat="1"/>
    <w:lsdException w:name="Plain Table 4" w:uiPriority="62" w:qFormat="1"/>
    <w:lsdException w:name="Plain Table 5" w:uiPriority="63" w:qFormat="1"/>
    <w:lsdException w:name="Grid Table Light" w:uiPriority="64" w:qFormat="1"/>
    <w:lsdException w:name="Grid Table 1 Light" w:uiPriority="65" w:qFormat="1"/>
    <w:lsdException w:name="Grid Table 2" w:uiPriority="66"/>
    <w:lsdException w:name="Grid Table 3" w:uiPriority="67" w:qFormat="1"/>
    <w:lsdException w:name="Grid Table 4" w:uiPriority="68"/>
    <w:lsdException w:name="Grid Table 5 Dark" w:uiPriority="69"/>
    <w:lsdException w:name="Grid Table 6 Colorful" w:uiPriority="70" w:qFormat="1"/>
    <w:lsdException w:name="Grid Table 7 Colorful" w:uiPriority="71" w:qFormat="1"/>
    <w:lsdException w:name="Grid Table 1 Light Accent 1" w:uiPriority="72" w:qFormat="1"/>
    <w:lsdException w:name="Grid Table 2 Accent 1" w:uiPriority="73" w:qFormat="1"/>
    <w:lsdException w:name="Grid Table 3 Accent 1" w:uiPriority="60" w:qFormat="1"/>
    <w:lsdException w:name="Grid Table 4 Accent 1" w:uiPriority="61"/>
    <w:lsdException w:name="Grid Table 5 Dark Accent 1" w:uiPriority="62" w:qFormat="1"/>
    <w:lsdException w:name="Grid Table 6 Colorful Accent 1" w:uiPriority="63"/>
    <w:lsdException w:name="Grid Table 7 Colorful Accent 1" w:uiPriority="64"/>
    <w:lsdException w:name="Grid Table 1 Light Accent 2" w:uiPriority="65" w:qFormat="1"/>
    <w:lsdException w:name="Grid Table 2 Accent 2" w:uiPriority="66" w:qFormat="1"/>
    <w:lsdException w:name="Grid Table 3 Accent 2" w:uiPriority="67" w:qFormat="1"/>
    <w:lsdException w:name="Grid Table 4 Accent 2" w:uiPriority="68" w:qFormat="1"/>
    <w:lsdException w:name="Grid Table 5 Dark Accent 2" w:uiPriority="69" w:qFormat="1"/>
    <w:lsdException w:name="Grid Table 6 Colorful Accent 2" w:uiPriority="70"/>
    <w:lsdException w:name="Grid Table 7 Colorful Accent 2" w:uiPriority="71" w:qFormat="1"/>
    <w:lsdException w:name="Grid Table 1 Light Accent 3" w:uiPriority="72"/>
    <w:lsdException w:name="Grid Table 2 Accent 3" w:uiPriority="73"/>
    <w:lsdException w:name="Grid Table 3 Accent 3" w:uiPriority="19" w:qFormat="1"/>
    <w:lsdException w:name="Grid Table 4 Accent 3" w:uiPriority="21" w:qFormat="1"/>
    <w:lsdException w:name="Grid Table 5 Dark Accent 3" w:uiPriority="31" w:qFormat="1"/>
    <w:lsdException w:name="Grid Table 6 Colorful Accent 3" w:uiPriority="32" w:qFormat="1"/>
    <w:lsdException w:name="Grid Table 7 Colorful Accent 3" w:uiPriority="33" w:qFormat="1"/>
    <w:lsdException w:name="Grid Table 1 Light Accent 4" w:uiPriority="37"/>
    <w:lsdException w:name="Grid Table 2 Accent 4" w:uiPriority="39" w:qFormat="1"/>
    <w:lsdException w:name="Grid Table 3 Accent 4" w:uiPriority="41"/>
    <w:lsdException w:name="Grid Table 4 Accent 4" w:uiPriority="42"/>
    <w:lsdException w:name="Grid Table 5 Dark Accent 4" w:uiPriority="43"/>
    <w:lsdException w:name="Grid Table 6 Colorful Accent 4" w:uiPriority="44"/>
    <w:lsdException w:name="Grid Table 7 Colorful Accent 4" w:uiPriority="45"/>
    <w:lsdException w:name="Grid Table 1 Light Accent 5" w:uiPriority="40"/>
    <w:lsdException w:name="Grid Table 2 Accent 5" w:uiPriority="46"/>
    <w:lsdException w:name="Grid Table 3 Accent 5" w:uiPriority="47"/>
    <w:lsdException w:name="Grid Table 4 Accent 5" w:uiPriority="48"/>
    <w:lsdException w:name="Grid Table 5 Dark Accent 5" w:uiPriority="49"/>
    <w:lsdException w:name="Grid Table 6 Colorful Accent 5" w:uiPriority="50"/>
    <w:lsdException w:name="Grid Table 7 Colorful Accent 5" w:uiPriority="51"/>
    <w:lsdException w:name="Grid Table 1 Light Accent 6" w:uiPriority="52"/>
    <w:lsdException w:name="Grid Table 2 Accent 6" w:uiPriority="46"/>
    <w:lsdException w:name="Grid Table 3 Accent 6" w:uiPriority="47"/>
    <w:lsdException w:name="Grid Table 4 Accent 6" w:uiPriority="48"/>
    <w:lsdException w:name="Grid Table 5 Dark Accent 6" w:uiPriority="49"/>
    <w:lsdException w:name="Grid Table 6 Colorful Accent 6" w:uiPriority="50"/>
    <w:lsdException w:name="Grid Table 7 Colorful Accent 6" w:uiPriority="51"/>
    <w:lsdException w:name="List Table 1 Light" w:uiPriority="52"/>
    <w:lsdException w:name="List Table 2" w:uiPriority="46"/>
    <w:lsdException w:name="List Table 3" w:uiPriority="47"/>
    <w:lsdException w:name="List Table 4" w:uiPriority="48"/>
    <w:lsdException w:name="List Table 5 Dark" w:uiPriority="49"/>
    <w:lsdException w:name="List Table 6 Colorful" w:uiPriority="50"/>
    <w:lsdException w:name="List Table 7 Colorful" w:uiPriority="51"/>
    <w:lsdException w:name="List Table 1 Light Accent 1" w:uiPriority="52"/>
    <w:lsdException w:name="List Table 2 Accent 1" w:uiPriority="46"/>
    <w:lsdException w:name="List Table 3 Accent 1" w:uiPriority="47"/>
    <w:lsdException w:name="List Table 4 Accent 1" w:uiPriority="48"/>
    <w:lsdException w:name="List Table 5 Dark Accent 1" w:uiPriority="49"/>
    <w:lsdException w:name="List Table 6 Colorful Accent 1" w:uiPriority="50"/>
    <w:lsdException w:name="List Table 7 Colorful Accent 1" w:uiPriority="51"/>
    <w:lsdException w:name="List Table 1 Light Accent 2" w:uiPriority="52"/>
    <w:lsdException w:name="List Table 2 Accent 2" w:uiPriority="46"/>
    <w:lsdException w:name="List Table 3 Accent 2" w:uiPriority="47"/>
    <w:lsdException w:name="List Table 4 Accent 2" w:uiPriority="48"/>
    <w:lsdException w:name="List Table 5 Dark Accent 2" w:uiPriority="49"/>
    <w:lsdException w:name="List Table 6 Colorful Accent 2" w:uiPriority="50"/>
    <w:lsdException w:name="List Table 7 Colorful Accent 2" w:uiPriority="51"/>
    <w:lsdException w:name="List Table 1 Light Accent 3" w:uiPriority="52"/>
    <w:lsdException w:name="List Table 2 Accent 3" w:uiPriority="46"/>
    <w:lsdException w:name="List Table 3 Accent 3" w:uiPriority="47"/>
    <w:lsdException w:name="List Table 4 Accent 3" w:uiPriority="48"/>
    <w:lsdException w:name="List Table 5 Dark Accent 3" w:uiPriority="49"/>
    <w:lsdException w:name="List Table 6 Colorful Accent 3" w:uiPriority="50"/>
    <w:lsdException w:name="List Table 7 Colorful Accent 3" w:uiPriority="51"/>
    <w:lsdException w:name="List Table 1 Light Accent 4" w:uiPriority="52"/>
    <w:lsdException w:name="List Table 2 Accent 4" w:uiPriority="46"/>
    <w:lsdException w:name="List Table 3 Accent 4" w:uiPriority="47"/>
    <w:lsdException w:name="List Table 4 Accent 4" w:uiPriority="48"/>
    <w:lsdException w:name="List Table 5 Dark Accent 4" w:uiPriority="49"/>
    <w:lsdException w:name="List Table 6 Colorful Accent 4" w:uiPriority="50"/>
    <w:lsdException w:name="List Table 7 Colorful Accent 4" w:uiPriority="51"/>
    <w:lsdException w:name="List Table 1 Light Accent 5" w:uiPriority="52"/>
    <w:lsdException w:name="List Table 2 Accent 5" w:uiPriority="46"/>
    <w:lsdException w:name="List Table 3 Accent 5" w:uiPriority="47"/>
    <w:lsdException w:name="List Table 4 Accent 5" w:uiPriority="48"/>
    <w:lsdException w:name="List Table 5 Dark Accent 5" w:uiPriority="49"/>
    <w:lsdException w:name="List Table 6 Colorful Accent 5" w:uiPriority="50"/>
    <w:lsdException w:name="List Table 7 Colorful Accent 5" w:uiPriority="51"/>
    <w:lsdException w:name="List Table 1 Light Accent 6" w:uiPriority="52"/>
    <w:lsdException w:name="List Table 2 Accent 6" w:uiPriority="46"/>
    <w:lsdException w:name="List Table 3 Accent 6" w:uiPriority="47"/>
    <w:lsdException w:name="List Table 4 Accent 6" w:uiPriority="48"/>
    <w:lsdException w:name="List Table 5 Dark Accent 6" w:uiPriority="49"/>
    <w:lsdException w:name="List Table 6 Colorful Accent 6" w:uiPriority="50"/>
    <w:lsdException w:name="List Table 7 Colorful Accent 6" w:uiPriority="51"/>
  </w:latentStyles>
  <w:style w:type="paragraph" w:default="1" w:styleId="Normal">
    <w:name w:val="Normal"/>
    <w:qFormat/>
    <w:rsid w:val="00797969"/>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cs="Arial"/>
      <w:b/>
      <w:sz w:val="24"/>
      <w:szCs w:val="24"/>
      <w:lang w:eastAsia="en-US"/>
    </w:rPr>
  </w:style>
  <w:style w:type="character" w:customStyle="1" w:styleId="Heading3Char">
    <w:name w:val="Heading 3 Char"/>
    <w:link w:val="Heading3"/>
    <w:rsid w:val="001C1D01"/>
    <w:rPr>
      <w:rFonts w:ascii="Arial" w:hAnsi="Arial" w:cs="Arial"/>
      <w:sz w:val="24"/>
      <w:szCs w:val="24"/>
      <w:lang w:eastAsia="en-US"/>
    </w:rPr>
  </w:style>
  <w:style w:type="character" w:customStyle="1" w:styleId="Heading4Char">
    <w:name w:val="Heading 4 Char"/>
    <w:aliases w:val="h4 Char"/>
    <w:link w:val="Heading4"/>
    <w:rsid w:val="004F4D21"/>
    <w:rPr>
      <w:rFonts w:ascii="Arial" w:eastAsia="SimSun" w:hAnsi="Arial" w:cs="Times New Roman"/>
      <w:sz w:val="24"/>
      <w:szCs w:val="20"/>
      <w:lang w:val="en-GB" w:eastAsia="en-US"/>
    </w:rPr>
  </w:style>
  <w:style w:type="character" w:customStyle="1" w:styleId="Heading5Char">
    <w:name w:val="Heading 5 Char"/>
    <w:aliases w:val="h5 Char,Heading5 Char"/>
    <w:link w:val="Heading5"/>
    <w:rsid w:val="004F4D21"/>
    <w:rPr>
      <w:rFonts w:ascii="Arial" w:eastAsia="SimSun" w:hAnsi="Arial" w:cs="Times New Roman"/>
      <w:szCs w:val="20"/>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eastAsia="SimSun" w:hAnsi="Arial" w:cs="Times New Roman"/>
      <w:sz w:val="36"/>
      <w:szCs w:val="20"/>
      <w:lang w:val="en-GB" w:eastAsia="en-US"/>
    </w:rPr>
  </w:style>
  <w:style w:type="character" w:customStyle="1" w:styleId="Heading9Char">
    <w:name w:val="Heading 9 Char"/>
    <w:link w:val="Heading9"/>
    <w:rsid w:val="004F4D21"/>
    <w:rPr>
      <w:rFonts w:ascii="Arial" w:eastAsia="SimSun" w:hAnsi="Arial" w:cs="Times New Roman"/>
      <w:sz w:val="36"/>
      <w:szCs w:val="20"/>
      <w:lang w:val="en-GB" w:eastAsia="en-US"/>
    </w:rPr>
  </w:style>
  <w:style w:type="paragraph" w:customStyle="1" w:styleId="References">
    <w:name w:val="References"/>
    <w:basedOn w:val="Normal"/>
    <w:rsid w:val="007E47C9"/>
    <w:pPr>
      <w:numPr>
        <w:numId w:val="4"/>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basedOn w:val="Normal"/>
    <w:link w:val="HeaderChar"/>
    <w:uiPriority w:val="99"/>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link w:val="Header"/>
    <w:uiPriority w:val="99"/>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D8000F"/>
    <w:pPr>
      <w:spacing w:line="240" w:lineRule="auto"/>
    </w:pPr>
    <w:rPr>
      <w:rFonts w:ascii="Calibri" w:eastAsia="Calibri" w:hAnsi="Calibri" w:cs="Times New Roman"/>
      <w:b/>
      <w:bCs/>
      <w:color w:val="4F81BD"/>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paragraph" w:styleId="Revision">
    <w:name w:val="Revision"/>
    <w:hidden/>
    <w:uiPriority w:val="99"/>
    <w:unhideWhenUsed/>
    <w:rsid w:val="0062570B"/>
    <w:rPr>
      <w:rFonts w:ascii="Arial" w:hAnsi="Arial" w:cs="Arial"/>
      <w:sz w:val="22"/>
      <w:szCs w:val="22"/>
      <w:lang w:val="en-US" w:eastAsia="zh-CN"/>
    </w:rPr>
  </w:style>
  <w:style w:type="paragraph" w:customStyle="1" w:styleId="CRCoverPage">
    <w:name w:val="CR Cover Page"/>
    <w:rsid w:val="006573DD"/>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87A8CC-89CD-4C07-8721-5CF3BAB60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553</Words>
  <Characters>3155</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3701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R&amp;S</dc:creator>
  <cp:keywords/>
  <dc:description/>
  <cp:lastModifiedBy>Thorsten Hertel</cp:lastModifiedBy>
  <cp:revision>69</cp:revision>
  <cp:lastPrinted>2017-03-24T03:01:00Z</cp:lastPrinted>
  <dcterms:created xsi:type="dcterms:W3CDTF">2017-07-20T02:23:00Z</dcterms:created>
  <dcterms:modified xsi:type="dcterms:W3CDTF">2017-08-11T11:13:00Z</dcterms:modified>
  <cp:category/>
</cp:coreProperties>
</file>